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14A7" w14:textId="16D37DAA" w:rsidR="003474A1" w:rsidRPr="00201D0C" w:rsidRDefault="003474A1" w:rsidP="003474A1">
      <w:pPr>
        <w:rPr>
          <w:b/>
          <w:bCs/>
          <w:sz w:val="35"/>
          <w:szCs w:val="35"/>
          <w:shd w:val="clear" w:color="auto" w:fill="FFFFFF"/>
          <w:lang w:val="en-US"/>
        </w:rPr>
      </w:pPr>
    </w:p>
    <w:p w14:paraId="4AA0B0AD" w14:textId="77777777" w:rsidR="003474A1" w:rsidRDefault="003474A1" w:rsidP="002800E4">
      <w:pPr>
        <w:jc w:val="center"/>
        <w:rPr>
          <w:b/>
          <w:bCs/>
          <w:sz w:val="35"/>
          <w:szCs w:val="35"/>
          <w:shd w:val="clear" w:color="auto" w:fill="FFFFFF"/>
        </w:rPr>
      </w:pPr>
    </w:p>
    <w:p w14:paraId="719FAFB6" w14:textId="07455780" w:rsidR="00BC1E83" w:rsidRPr="004C02E0" w:rsidRDefault="002800E4" w:rsidP="002800E4">
      <w:pPr>
        <w:jc w:val="center"/>
        <w:rPr>
          <w:b/>
          <w:bCs/>
          <w:sz w:val="35"/>
          <w:szCs w:val="35"/>
          <w:shd w:val="clear" w:color="auto" w:fill="FFFFFF"/>
        </w:rPr>
      </w:pPr>
      <w:r w:rsidRPr="004C02E0">
        <w:rPr>
          <w:b/>
          <w:bCs/>
          <w:sz w:val="35"/>
          <w:szCs w:val="35"/>
          <w:shd w:val="clear" w:color="auto" w:fill="FFFFFF"/>
        </w:rPr>
        <w:t xml:space="preserve">Eiropas Savienības </w:t>
      </w:r>
      <w:r w:rsidR="00E97AE2" w:rsidRPr="004C02E0">
        <w:rPr>
          <w:b/>
          <w:bCs/>
          <w:sz w:val="35"/>
          <w:szCs w:val="35"/>
          <w:shd w:val="clear" w:color="auto" w:fill="FFFFFF"/>
        </w:rPr>
        <w:t>fondu 2021</w:t>
      </w:r>
      <w:r w:rsidRPr="004C02E0">
        <w:rPr>
          <w:b/>
          <w:bCs/>
          <w:sz w:val="35"/>
          <w:szCs w:val="35"/>
          <w:shd w:val="clear" w:color="auto" w:fill="FFFFFF"/>
        </w:rPr>
        <w:t>.—202</w:t>
      </w:r>
      <w:r w:rsidR="00E97AE2" w:rsidRPr="004C02E0">
        <w:rPr>
          <w:b/>
          <w:bCs/>
          <w:sz w:val="35"/>
          <w:szCs w:val="35"/>
          <w:shd w:val="clear" w:color="auto" w:fill="FFFFFF"/>
        </w:rPr>
        <w:t>7</w:t>
      </w:r>
      <w:r w:rsidRPr="004C02E0">
        <w:rPr>
          <w:b/>
          <w:bCs/>
          <w:sz w:val="35"/>
          <w:szCs w:val="35"/>
          <w:shd w:val="clear" w:color="auto" w:fill="FFFFFF"/>
        </w:rPr>
        <w:t>.gada plānošanas perioda vadības likums</w:t>
      </w:r>
    </w:p>
    <w:p w14:paraId="1C08AF43" w14:textId="2895FD61" w:rsidR="002800E4" w:rsidRPr="004C02E0" w:rsidRDefault="002800E4" w:rsidP="002800E4">
      <w:pPr>
        <w:shd w:val="clear" w:color="auto" w:fill="FFFFFF"/>
        <w:spacing w:after="0" w:line="240" w:lineRule="auto"/>
        <w:jc w:val="center"/>
        <w:rPr>
          <w:rFonts w:eastAsia="Times New Roman"/>
          <w:b/>
          <w:bCs/>
          <w:sz w:val="27"/>
          <w:szCs w:val="27"/>
          <w:lang w:eastAsia="lv-LV"/>
        </w:rPr>
      </w:pPr>
      <w:r w:rsidRPr="004C02E0">
        <w:rPr>
          <w:rFonts w:eastAsia="Times New Roman"/>
          <w:b/>
          <w:bCs/>
          <w:sz w:val="27"/>
          <w:szCs w:val="27"/>
          <w:lang w:eastAsia="lv-LV"/>
        </w:rPr>
        <w:t>I nodaļa</w:t>
      </w:r>
      <w:r w:rsidRPr="004C02E0">
        <w:rPr>
          <w:rFonts w:eastAsia="Times New Roman"/>
          <w:b/>
          <w:bCs/>
          <w:sz w:val="27"/>
          <w:szCs w:val="27"/>
          <w:lang w:eastAsia="lv-LV"/>
        </w:rPr>
        <w:br/>
        <w:t>Vispārīgie noteikumi</w:t>
      </w:r>
    </w:p>
    <w:p w14:paraId="1D264722" w14:textId="6083B579" w:rsidR="007035A5" w:rsidRPr="004C02E0" w:rsidRDefault="007035A5" w:rsidP="002800E4">
      <w:pPr>
        <w:shd w:val="clear" w:color="auto" w:fill="FFFFFF"/>
        <w:spacing w:after="0" w:line="240" w:lineRule="auto"/>
        <w:jc w:val="center"/>
        <w:rPr>
          <w:rFonts w:eastAsia="Times New Roman"/>
          <w:b/>
          <w:bCs/>
          <w:sz w:val="27"/>
          <w:szCs w:val="27"/>
          <w:lang w:eastAsia="lv-LV"/>
        </w:rPr>
      </w:pPr>
    </w:p>
    <w:p w14:paraId="37D5BFCB" w14:textId="77777777" w:rsidR="007035A5" w:rsidRPr="004C02E0" w:rsidRDefault="007035A5" w:rsidP="002800E4">
      <w:pPr>
        <w:shd w:val="clear" w:color="auto" w:fill="FFFFFF"/>
        <w:spacing w:after="0" w:line="240" w:lineRule="auto"/>
        <w:jc w:val="center"/>
        <w:rPr>
          <w:rFonts w:eastAsia="Times New Roman"/>
          <w:b/>
          <w:bCs/>
          <w:sz w:val="27"/>
          <w:szCs w:val="27"/>
          <w:lang w:eastAsia="lv-LV"/>
        </w:rPr>
      </w:pPr>
    </w:p>
    <w:p w14:paraId="14386FEA" w14:textId="77777777" w:rsidR="002800E4" w:rsidRPr="004C02E0" w:rsidRDefault="002800E4" w:rsidP="002800E4">
      <w:pPr>
        <w:shd w:val="clear" w:color="auto" w:fill="FFFFFF"/>
        <w:spacing w:after="0" w:line="240" w:lineRule="auto"/>
        <w:jc w:val="center"/>
        <w:rPr>
          <w:rFonts w:eastAsia="Times New Roman"/>
          <w:b/>
          <w:bCs/>
          <w:sz w:val="27"/>
          <w:szCs w:val="27"/>
          <w:lang w:eastAsia="lv-LV"/>
        </w:rPr>
      </w:pPr>
    </w:p>
    <w:p w14:paraId="542A1DED" w14:textId="1FDB4714"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0" w:name="p1"/>
      <w:bookmarkStart w:id="1" w:name="p-520664"/>
      <w:bookmarkEnd w:id="0"/>
      <w:bookmarkEnd w:id="1"/>
      <w:r w:rsidRPr="004C02E0">
        <w:rPr>
          <w:rFonts w:eastAsia="Times New Roman"/>
          <w:b/>
          <w:bCs/>
          <w:lang w:eastAsia="lv-LV"/>
        </w:rPr>
        <w:t>pants. Likumā lietotie termini</w:t>
      </w:r>
    </w:p>
    <w:p w14:paraId="3A429D36" w14:textId="77777777" w:rsidR="007035A5" w:rsidRPr="004C02E0" w:rsidRDefault="007035A5" w:rsidP="007035A5">
      <w:pPr>
        <w:pStyle w:val="ListParagraph"/>
        <w:shd w:val="clear" w:color="auto" w:fill="FFFFFF"/>
        <w:spacing w:after="0" w:line="293" w:lineRule="atLeast"/>
        <w:ind w:left="786"/>
        <w:jc w:val="both"/>
        <w:rPr>
          <w:rFonts w:eastAsia="Times New Roman"/>
          <w:lang w:eastAsia="lv-LV"/>
        </w:rPr>
      </w:pPr>
    </w:p>
    <w:p w14:paraId="6ECAF698" w14:textId="1A6BC571"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Likumā ir lietoti šādi termini:</w:t>
      </w:r>
    </w:p>
    <w:p w14:paraId="33823F5E" w14:textId="77777777" w:rsidR="007035A5" w:rsidRPr="004C02E0" w:rsidRDefault="007035A5" w:rsidP="002800E4">
      <w:pPr>
        <w:shd w:val="clear" w:color="auto" w:fill="FFFFFF"/>
        <w:spacing w:after="0" w:line="293" w:lineRule="atLeast"/>
        <w:ind w:firstLine="300"/>
        <w:jc w:val="both"/>
        <w:rPr>
          <w:rFonts w:eastAsia="Times New Roman"/>
          <w:lang w:eastAsia="lv-LV"/>
        </w:rPr>
      </w:pPr>
    </w:p>
    <w:p w14:paraId="7B631BD4" w14:textId="4671F084" w:rsidR="002800E4" w:rsidRPr="004C02E0" w:rsidRDefault="002800E4" w:rsidP="007035A5">
      <w:pPr>
        <w:pStyle w:val="ListParagraph"/>
        <w:numPr>
          <w:ilvl w:val="0"/>
          <w:numId w:val="6"/>
        </w:numPr>
        <w:shd w:val="clear" w:color="auto" w:fill="FFFFFF"/>
        <w:spacing w:after="0" w:line="293" w:lineRule="atLeast"/>
        <w:jc w:val="both"/>
        <w:rPr>
          <w:rFonts w:eastAsia="Times New Roman"/>
          <w:lang w:eastAsia="lv-LV"/>
        </w:rPr>
      </w:pPr>
      <w:r w:rsidRPr="004C02E0">
        <w:rPr>
          <w:rFonts w:eastAsia="Times New Roman"/>
          <w:b/>
          <w:bCs/>
          <w:lang w:eastAsia="lv-LV"/>
        </w:rPr>
        <w:t>atbildīgā iestāde</w:t>
      </w:r>
      <w:r w:rsidRPr="004C02E0">
        <w:rPr>
          <w:rFonts w:eastAsia="Times New Roman"/>
          <w:lang w:eastAsia="lv-LV"/>
        </w:rPr>
        <w:t> — nozares ministrija</w:t>
      </w:r>
      <w:r w:rsidR="00BB21BF" w:rsidRPr="004C02E0">
        <w:rPr>
          <w:rFonts w:eastAsia="Times New Roman"/>
          <w:lang w:eastAsia="lv-LV"/>
        </w:rPr>
        <w:t xml:space="preserve"> vai Valsts kanceleja</w:t>
      </w:r>
      <w:r w:rsidRPr="004C02E0">
        <w:rPr>
          <w:rFonts w:eastAsia="Times New Roman"/>
          <w:lang w:eastAsia="lv-LV"/>
        </w:rPr>
        <w:t xml:space="preserve">, kas kā starpniekinstitūcija šajā likumā noteiktajā apjomā īsteno daļu no vadošās iestādes funkcijām, kas noteiktas </w:t>
      </w:r>
      <w:r w:rsidR="008E1104" w:rsidRPr="004C02E0">
        <w:rPr>
          <w:shd w:val="clear" w:color="auto" w:fill="FFFFFF"/>
        </w:rPr>
        <w:t>Eiropas Parlamenta un Padomes 2021.gada 24.jūnija regulā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regula Nr.2021/1060);</w:t>
      </w:r>
      <w:r w:rsidR="008E1104" w:rsidRPr="004C02E0" w:rsidDel="008E1104">
        <w:rPr>
          <w:shd w:val="clear" w:color="auto" w:fill="FFFFFF"/>
        </w:rPr>
        <w:t xml:space="preserve"> </w:t>
      </w:r>
    </w:p>
    <w:p w14:paraId="0C3CF0AD" w14:textId="77777777" w:rsidR="007035A5" w:rsidRPr="004C02E0" w:rsidRDefault="007035A5" w:rsidP="007035A5">
      <w:pPr>
        <w:pStyle w:val="ListParagraph"/>
        <w:shd w:val="clear" w:color="auto" w:fill="FFFFFF"/>
        <w:spacing w:after="0" w:line="293" w:lineRule="atLeast"/>
        <w:ind w:left="1260"/>
        <w:jc w:val="both"/>
        <w:rPr>
          <w:rFonts w:eastAsia="Times New Roman"/>
          <w:lang w:eastAsia="lv-LV"/>
        </w:rPr>
      </w:pPr>
    </w:p>
    <w:p w14:paraId="242F8289"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w:t>
      </w:r>
      <w:r w:rsidRPr="004C02E0">
        <w:rPr>
          <w:rFonts w:eastAsia="Times New Roman"/>
          <w:b/>
          <w:bCs/>
          <w:lang w:eastAsia="lv-LV"/>
        </w:rPr>
        <w:t>finansējuma saņēmējs</w:t>
      </w:r>
      <w:r w:rsidRPr="004C02E0">
        <w:rPr>
          <w:rFonts w:eastAsia="Times New Roman"/>
          <w:lang w:eastAsia="lv-LV"/>
        </w:rPr>
        <w:t> —</w:t>
      </w:r>
    </w:p>
    <w:p w14:paraId="4DAF989C" w14:textId="12C41CAE" w:rsidR="002800E4" w:rsidRPr="004C02E0" w:rsidRDefault="002800E4" w:rsidP="002800E4">
      <w:pPr>
        <w:shd w:val="clear" w:color="auto" w:fill="FFFFFF"/>
        <w:spacing w:after="0" w:line="293" w:lineRule="atLeast"/>
        <w:ind w:left="900" w:firstLine="300"/>
        <w:jc w:val="both"/>
        <w:rPr>
          <w:rFonts w:eastAsia="Times New Roman"/>
          <w:lang w:eastAsia="lv-LV"/>
        </w:rPr>
      </w:pPr>
      <w:r w:rsidRPr="004C02E0">
        <w:rPr>
          <w:rFonts w:eastAsia="Times New Roman"/>
          <w:lang w:eastAsia="lv-LV"/>
        </w:rPr>
        <w:t>a)</w:t>
      </w:r>
      <w:r w:rsidR="00EB70B3" w:rsidRPr="004C02E0">
        <w:rPr>
          <w:rFonts w:eastAsia="Times New Roman"/>
          <w:lang w:eastAsia="lv-LV"/>
        </w:rPr>
        <w:t xml:space="preserve"> tiešās vai pastarpinātās</w:t>
      </w:r>
      <w:r w:rsidRPr="004C02E0">
        <w:rPr>
          <w:rFonts w:eastAsia="Times New Roman"/>
          <w:lang w:eastAsia="lv-LV"/>
        </w:rPr>
        <w:t xml:space="preserve"> pārvaldes iestāde, atvasināta publiska persona, cita valsts iestāde, kuras projekta iesniegums ir apstiprināts šajā likumā noteiktajā kārtībā,</w:t>
      </w:r>
    </w:p>
    <w:p w14:paraId="647E8684" w14:textId="25A3F477" w:rsidR="002800E4" w:rsidRPr="004C02E0" w:rsidRDefault="002800E4" w:rsidP="002800E4">
      <w:pPr>
        <w:shd w:val="clear" w:color="auto" w:fill="FFFFFF"/>
        <w:spacing w:after="0" w:line="293" w:lineRule="atLeast"/>
        <w:ind w:left="900" w:firstLine="300"/>
        <w:jc w:val="both"/>
        <w:rPr>
          <w:rFonts w:eastAsia="Times New Roman"/>
          <w:lang w:eastAsia="lv-LV"/>
        </w:rPr>
      </w:pPr>
      <w:bookmarkStart w:id="2" w:name="_Hlk71101492"/>
      <w:r w:rsidRPr="004C02E0">
        <w:rPr>
          <w:rFonts w:eastAsia="Times New Roman"/>
          <w:lang w:eastAsia="lv-LV"/>
        </w:rPr>
        <w:t>b) fiziskā persona, kura</w:t>
      </w:r>
      <w:r w:rsidR="00863551" w:rsidRPr="004C02E0">
        <w:rPr>
          <w:rFonts w:eastAsia="Times New Roman"/>
          <w:lang w:eastAsia="lv-LV"/>
        </w:rPr>
        <w:t xml:space="preserve"> </w:t>
      </w:r>
      <w:r w:rsidRPr="004C02E0">
        <w:rPr>
          <w:rFonts w:eastAsia="Times New Roman"/>
          <w:lang w:eastAsia="lv-LV"/>
        </w:rPr>
        <w:t>reģistrēta kā saimnieciskās darbības veicēja</w:t>
      </w:r>
      <w:r w:rsidR="006D3DA9" w:rsidRPr="004C02E0">
        <w:rPr>
          <w:rFonts w:eastAsia="Times New Roman"/>
          <w:lang w:eastAsia="lv-LV"/>
        </w:rPr>
        <w:t xml:space="preserve"> vai plāno veikt saimniecisko darbību</w:t>
      </w:r>
      <w:r w:rsidRPr="004C02E0">
        <w:rPr>
          <w:rFonts w:eastAsia="Times New Roman"/>
          <w:lang w:eastAsia="lv-LV"/>
        </w:rPr>
        <w:t>, vai šo personu apvienība (turpmāk — fiziskā persona), kuras projekta iesniegums ir apstiprināts šajā likumā noteiktajā kārtībā</w:t>
      </w:r>
      <w:bookmarkEnd w:id="2"/>
      <w:r w:rsidRPr="004C02E0">
        <w:rPr>
          <w:rFonts w:eastAsia="Times New Roman"/>
          <w:lang w:eastAsia="lv-LV"/>
        </w:rPr>
        <w:t>,</w:t>
      </w:r>
    </w:p>
    <w:p w14:paraId="64FB5ABB" w14:textId="77777777" w:rsidR="002800E4" w:rsidRPr="004C02E0" w:rsidRDefault="002800E4" w:rsidP="002800E4">
      <w:pPr>
        <w:shd w:val="clear" w:color="auto" w:fill="FFFFFF"/>
        <w:spacing w:after="0" w:line="293" w:lineRule="atLeast"/>
        <w:ind w:left="900" w:firstLine="300"/>
        <w:jc w:val="both"/>
        <w:rPr>
          <w:rFonts w:eastAsia="Times New Roman"/>
          <w:lang w:eastAsia="lv-LV"/>
        </w:rPr>
      </w:pPr>
      <w:r w:rsidRPr="004C02E0">
        <w:rPr>
          <w:rFonts w:eastAsia="Times New Roman"/>
          <w:lang w:eastAsia="lv-LV"/>
        </w:rPr>
        <w:t>c) Latvijas Republikā reģistrēta juridiskā persona vai personu apvienība (turpmāk — juridiskā persona), kuras projekta iesniegums ir apstiprināts šajā likumā noteiktajā kārtībā,</w:t>
      </w:r>
    </w:p>
    <w:p w14:paraId="19D49D8A" w14:textId="49524448" w:rsidR="002800E4" w:rsidRPr="004C02E0" w:rsidRDefault="002800E4" w:rsidP="002800E4">
      <w:pPr>
        <w:shd w:val="clear" w:color="auto" w:fill="FFFFFF"/>
        <w:spacing w:after="0" w:line="293" w:lineRule="atLeast"/>
        <w:ind w:left="900" w:firstLine="300"/>
        <w:jc w:val="both"/>
        <w:rPr>
          <w:rFonts w:eastAsia="Times New Roman"/>
          <w:lang w:eastAsia="lv-LV"/>
        </w:rPr>
      </w:pPr>
      <w:r w:rsidRPr="004C02E0">
        <w:rPr>
          <w:rFonts w:eastAsia="Times New Roman"/>
          <w:lang w:eastAsia="lv-LV"/>
        </w:rPr>
        <w:t xml:space="preserve">d) juridiskā persona finanšu instrumentu gadījumā atbilstoši </w:t>
      </w:r>
      <w:r w:rsidR="008E1104" w:rsidRPr="004C02E0">
        <w:rPr>
          <w:shd w:val="clear" w:color="auto" w:fill="FFFFFF"/>
        </w:rPr>
        <w:t>regulas Nr.2021/1060</w:t>
      </w:r>
      <w:r w:rsidRPr="004C02E0">
        <w:rPr>
          <w:rFonts w:eastAsia="Times New Roman"/>
          <w:lang w:eastAsia="lv-LV"/>
        </w:rPr>
        <w:t> </w:t>
      </w:r>
      <w:r w:rsidR="008E1104" w:rsidRPr="004C02E0" w:rsidDel="008E1104">
        <w:t xml:space="preserve"> </w:t>
      </w:r>
      <w:r w:rsidR="00256609" w:rsidRPr="004C02E0">
        <w:rPr>
          <w:rFonts w:eastAsia="Times New Roman"/>
          <w:lang w:eastAsia="lv-LV"/>
        </w:rPr>
        <w:t>2.</w:t>
      </w:r>
      <w:r w:rsidRPr="004C02E0">
        <w:rPr>
          <w:rFonts w:eastAsia="Times New Roman"/>
          <w:lang w:eastAsia="lv-LV"/>
        </w:rPr>
        <w:t>panta</w:t>
      </w:r>
      <w:r w:rsidR="00256609" w:rsidRPr="004C02E0">
        <w:rPr>
          <w:rFonts w:eastAsia="Times New Roman"/>
          <w:lang w:eastAsia="lv-LV"/>
        </w:rPr>
        <w:t xml:space="preserve"> 9.punkta </w:t>
      </w:r>
      <w:r w:rsidR="00AC546E" w:rsidRPr="004C02E0">
        <w:rPr>
          <w:rFonts w:eastAsia="Times New Roman"/>
          <w:lang w:eastAsia="lv-LV"/>
        </w:rPr>
        <w:t>"</w:t>
      </w:r>
      <w:r w:rsidR="00256609" w:rsidRPr="004C02E0">
        <w:rPr>
          <w:rFonts w:eastAsia="Times New Roman"/>
          <w:lang w:eastAsia="lv-LV"/>
        </w:rPr>
        <w:t>e</w:t>
      </w:r>
      <w:r w:rsidR="00AC546E" w:rsidRPr="004C02E0">
        <w:rPr>
          <w:rFonts w:eastAsia="Times New Roman"/>
          <w:lang w:eastAsia="lv-LV"/>
        </w:rPr>
        <w:t xml:space="preserve">" </w:t>
      </w:r>
      <w:r w:rsidR="00256609" w:rsidRPr="004C02E0">
        <w:rPr>
          <w:rFonts w:eastAsia="Times New Roman"/>
          <w:lang w:eastAsia="lv-LV"/>
        </w:rPr>
        <w:t>apakš</w:t>
      </w:r>
      <w:r w:rsidRPr="004C02E0">
        <w:rPr>
          <w:rFonts w:eastAsia="Times New Roman"/>
          <w:lang w:eastAsia="lv-LV"/>
        </w:rPr>
        <w:t>punktā noteiktajam;</w:t>
      </w:r>
    </w:p>
    <w:p w14:paraId="31C2F774" w14:textId="77777777" w:rsidR="007035A5" w:rsidRPr="004C02E0" w:rsidRDefault="007035A5" w:rsidP="002800E4">
      <w:pPr>
        <w:shd w:val="clear" w:color="auto" w:fill="FFFFFF"/>
        <w:spacing w:after="0" w:line="293" w:lineRule="atLeast"/>
        <w:ind w:left="900" w:firstLine="300"/>
        <w:jc w:val="both"/>
        <w:rPr>
          <w:rFonts w:eastAsia="Times New Roman"/>
          <w:lang w:eastAsia="lv-LV"/>
        </w:rPr>
      </w:pPr>
    </w:p>
    <w:p w14:paraId="0CAC764D" w14:textId="153A641C"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plānošanas dokumenti</w:t>
      </w:r>
      <w:r w:rsidRPr="004C02E0">
        <w:rPr>
          <w:rFonts w:eastAsia="Times New Roman"/>
          <w:lang w:eastAsia="lv-LV"/>
        </w:rPr>
        <w:t xml:space="preserve"> — </w:t>
      </w:r>
      <w:r w:rsidR="00BB2BA8" w:rsidRPr="004C02E0">
        <w:rPr>
          <w:rFonts w:eastAsia="Times New Roman"/>
          <w:lang w:eastAsia="lv-LV"/>
        </w:rPr>
        <w:t>š</w:t>
      </w:r>
      <w:r w:rsidR="00A87BD4" w:rsidRPr="004C02E0">
        <w:rPr>
          <w:rFonts w:eastAsia="Times New Roman"/>
          <w:bCs/>
          <w:lang w:eastAsia="lv-LV"/>
        </w:rPr>
        <w:t>ā</w:t>
      </w:r>
      <w:r w:rsidR="00BB2BA8" w:rsidRPr="004C02E0">
        <w:rPr>
          <w:rFonts w:eastAsia="Times New Roman"/>
          <w:lang w:eastAsia="lv-LV"/>
        </w:rPr>
        <w:t xml:space="preserve"> likuma izpratnē </w:t>
      </w:r>
      <w:r w:rsidRPr="004C02E0">
        <w:rPr>
          <w:rFonts w:eastAsia="Times New Roman"/>
          <w:lang w:eastAsia="lv-LV"/>
        </w:rPr>
        <w:t>partnerības līgums un darbības programma;</w:t>
      </w:r>
    </w:p>
    <w:p w14:paraId="3C001CA2" w14:textId="77777777" w:rsidR="007035A5" w:rsidRPr="004C02E0" w:rsidRDefault="007035A5" w:rsidP="007035A5">
      <w:pPr>
        <w:pStyle w:val="ListParagraph"/>
        <w:shd w:val="clear" w:color="auto" w:fill="FFFFFF"/>
        <w:spacing w:after="0" w:line="293" w:lineRule="atLeast"/>
        <w:ind w:left="1260"/>
        <w:jc w:val="both"/>
        <w:rPr>
          <w:rFonts w:eastAsia="Times New Roman"/>
          <w:lang w:eastAsia="lv-LV"/>
        </w:rPr>
      </w:pPr>
    </w:p>
    <w:p w14:paraId="4F43202B" w14:textId="7261628A"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projekta iesniedzējs</w:t>
      </w:r>
      <w:r w:rsidRPr="004C02E0">
        <w:rPr>
          <w:rFonts w:eastAsia="Times New Roman"/>
          <w:lang w:eastAsia="lv-LV"/>
        </w:rPr>
        <w:t> — tiešā</w:t>
      </w:r>
      <w:r w:rsidR="00EB70B3" w:rsidRPr="004C02E0">
        <w:rPr>
          <w:rFonts w:eastAsia="Times New Roman"/>
          <w:bCs/>
          <w:lang w:eastAsia="lv-LV"/>
        </w:rPr>
        <w:t>s</w:t>
      </w:r>
      <w:r w:rsidRPr="004C02E0">
        <w:rPr>
          <w:rFonts w:eastAsia="Times New Roman"/>
          <w:lang w:eastAsia="lv-LV"/>
        </w:rPr>
        <w:t xml:space="preserve"> vai pastarpinātā</w:t>
      </w:r>
      <w:r w:rsidR="00EB70B3" w:rsidRPr="004C02E0">
        <w:rPr>
          <w:rFonts w:eastAsia="Times New Roman"/>
          <w:lang w:eastAsia="lv-LV"/>
        </w:rPr>
        <w:t>s</w:t>
      </w:r>
      <w:r w:rsidRPr="004C02E0">
        <w:rPr>
          <w:rFonts w:eastAsia="Times New Roman"/>
          <w:lang w:eastAsia="lv-LV"/>
        </w:rPr>
        <w:t xml:space="preserve"> pārvaldes iestāde, atvasināta publiska persona, cita valsts iestāde, fiziskā persona, kā arī juridiskā persona, kura iesniedz projekta iesniegumu;</w:t>
      </w:r>
    </w:p>
    <w:p w14:paraId="460349A1" w14:textId="1EF52F8A" w:rsidR="007035A5" w:rsidRPr="004C02E0" w:rsidRDefault="007035A5" w:rsidP="007035A5">
      <w:pPr>
        <w:shd w:val="clear" w:color="auto" w:fill="FFFFFF"/>
        <w:spacing w:after="0" w:line="293" w:lineRule="atLeast"/>
        <w:jc w:val="both"/>
        <w:rPr>
          <w:rFonts w:eastAsia="Times New Roman"/>
          <w:lang w:eastAsia="lv-LV"/>
        </w:rPr>
      </w:pPr>
    </w:p>
    <w:p w14:paraId="5D35F44D" w14:textId="4F8A76B4"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projekta iesniegums</w:t>
      </w:r>
      <w:r w:rsidRPr="004C02E0">
        <w:rPr>
          <w:rFonts w:eastAsia="Times New Roman"/>
          <w:lang w:eastAsia="lv-LV"/>
        </w:rPr>
        <w:t xml:space="preserve"> — </w:t>
      </w:r>
      <w:r w:rsidR="00F24382" w:rsidRPr="002C0567">
        <w:t>datu un dokumentu kopums par plānoto projektu,</w:t>
      </w:r>
      <w:r w:rsidR="003C3E12" w:rsidRPr="004C02E0">
        <w:rPr>
          <w:rFonts w:eastAsia="Times New Roman"/>
          <w:lang w:eastAsia="lv-LV"/>
        </w:rPr>
        <w:t xml:space="preserve"> </w:t>
      </w:r>
      <w:r w:rsidRPr="004C02E0">
        <w:rPr>
          <w:rFonts w:eastAsia="Times New Roman"/>
          <w:lang w:eastAsia="lv-LV"/>
        </w:rPr>
        <w:t>ko</w:t>
      </w:r>
      <w:r w:rsidR="003C3E12" w:rsidRPr="004C02E0">
        <w:rPr>
          <w:rFonts w:eastAsia="Times New Roman"/>
          <w:lang w:eastAsia="lv-LV"/>
        </w:rPr>
        <w:t xml:space="preserve"> Kohēzijas politikas fondu vadības informācijas sistēmā</w:t>
      </w:r>
      <w:r w:rsidRPr="004C02E0">
        <w:rPr>
          <w:rFonts w:eastAsia="Times New Roman"/>
          <w:lang w:eastAsia="lv-LV"/>
        </w:rPr>
        <w:t xml:space="preserve"> iesniedz projekta iesniedzējs, lai pretendētu uz projektam nepieciešamo finansējumu no Eiropas</w:t>
      </w:r>
      <w:r w:rsidR="00EF1FB1" w:rsidRPr="004C02E0">
        <w:rPr>
          <w:rFonts w:eastAsia="Times New Roman"/>
          <w:lang w:eastAsia="lv-LV"/>
        </w:rPr>
        <w:t xml:space="preserve"> Reģionālā </w:t>
      </w:r>
      <w:r w:rsidR="00EF1FB1" w:rsidRPr="004C02E0">
        <w:rPr>
          <w:rFonts w:eastAsia="Times New Roman"/>
          <w:lang w:eastAsia="lv-LV"/>
        </w:rPr>
        <w:lastRenderedPageBreak/>
        <w:t xml:space="preserve">attīstības fonda, Eiropas Sociālā fonda </w:t>
      </w:r>
      <w:r w:rsidR="00C54915" w:rsidRPr="004C02E0">
        <w:rPr>
          <w:rFonts w:eastAsia="Times New Roman"/>
          <w:lang w:eastAsia="lv-LV"/>
        </w:rPr>
        <w:t>P</w:t>
      </w:r>
      <w:r w:rsidR="00EF1FB1" w:rsidRPr="004C02E0">
        <w:rPr>
          <w:rFonts w:eastAsia="Times New Roman"/>
          <w:lang w:eastAsia="lv-LV"/>
        </w:rPr>
        <w:t>lus,</w:t>
      </w:r>
      <w:r w:rsidRPr="004C02E0">
        <w:rPr>
          <w:rFonts w:eastAsia="Times New Roman"/>
          <w:lang w:eastAsia="lv-LV"/>
        </w:rPr>
        <w:t xml:space="preserve"> Kohēzijas fonda </w:t>
      </w:r>
      <w:r w:rsidR="00EF1FB1" w:rsidRPr="004C02E0">
        <w:rPr>
          <w:rFonts w:eastAsia="Times New Roman"/>
          <w:lang w:eastAsia="lv-LV"/>
        </w:rPr>
        <w:t xml:space="preserve">vai Taisnīgās pārkārtošanās fonda </w:t>
      </w:r>
      <w:r w:rsidRPr="004C02E0">
        <w:rPr>
          <w:rFonts w:eastAsia="Times New Roman"/>
          <w:lang w:eastAsia="lv-LV"/>
        </w:rPr>
        <w:t>(tu</w:t>
      </w:r>
      <w:r w:rsidR="00D642E7" w:rsidRPr="004C02E0">
        <w:rPr>
          <w:rFonts w:eastAsia="Times New Roman"/>
          <w:lang w:eastAsia="lv-LV"/>
        </w:rPr>
        <w:t>rpmāk — Eiropas Savienības fond</w:t>
      </w:r>
      <w:r w:rsidR="008F7E56" w:rsidRPr="004C02E0">
        <w:rPr>
          <w:rFonts w:eastAsia="Times New Roman"/>
          <w:lang w:eastAsia="lv-LV"/>
        </w:rPr>
        <w:t>s</w:t>
      </w:r>
      <w:r w:rsidRPr="004C02E0">
        <w:rPr>
          <w:rFonts w:eastAsia="Times New Roman"/>
          <w:lang w:eastAsia="lv-LV"/>
        </w:rPr>
        <w:t>);</w:t>
      </w:r>
    </w:p>
    <w:p w14:paraId="54D26FA0" w14:textId="1CF97322" w:rsidR="007035A5" w:rsidRPr="004C02E0" w:rsidRDefault="007035A5" w:rsidP="007035A5">
      <w:pPr>
        <w:shd w:val="clear" w:color="auto" w:fill="FFFFFF"/>
        <w:spacing w:after="0" w:line="293" w:lineRule="atLeast"/>
        <w:jc w:val="both"/>
        <w:rPr>
          <w:rFonts w:eastAsia="Times New Roman"/>
          <w:lang w:eastAsia="lv-LV"/>
        </w:rPr>
      </w:pPr>
    </w:p>
    <w:p w14:paraId="79EA1046" w14:textId="7D18B1A7"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projekta lieta</w:t>
      </w:r>
      <w:r w:rsidRPr="004C02E0">
        <w:rPr>
          <w:rFonts w:eastAsia="Times New Roman"/>
          <w:lang w:eastAsia="lv-LV"/>
        </w:rPr>
        <w:t> — projekta iesniegums, projekta iesnieguma vērtēšanas dokumenti, civiltiesisks līgums (turpmāk — līgums) vai vienošanās par projekta īstenošanu un citi ar projektu saistītie dokumenti;</w:t>
      </w:r>
    </w:p>
    <w:p w14:paraId="506CE84D" w14:textId="456210F3" w:rsidR="007035A5" w:rsidRPr="004C02E0" w:rsidRDefault="007035A5" w:rsidP="007035A5">
      <w:pPr>
        <w:shd w:val="clear" w:color="auto" w:fill="FFFFFF"/>
        <w:spacing w:after="0" w:line="293" w:lineRule="atLeast"/>
        <w:jc w:val="both"/>
        <w:rPr>
          <w:rFonts w:eastAsia="Times New Roman"/>
          <w:lang w:eastAsia="lv-LV"/>
        </w:rPr>
      </w:pPr>
    </w:p>
    <w:p w14:paraId="237F599F" w14:textId="18A69807"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projekts</w:t>
      </w:r>
      <w:r w:rsidRPr="004C02E0">
        <w:rPr>
          <w:rFonts w:eastAsia="Times New Roman"/>
          <w:lang w:eastAsia="lv-LV"/>
        </w:rPr>
        <w:t> — projekta iesniegums, kas atbilst projektu iesniegumu vērtēšanas kritērijiem un ko apstiprinājusi sadarbības iestāde;</w:t>
      </w:r>
    </w:p>
    <w:p w14:paraId="1C1CD1BA" w14:textId="77777777" w:rsidR="007035A5" w:rsidRPr="004C02E0" w:rsidRDefault="007035A5" w:rsidP="00AC546E">
      <w:pPr>
        <w:shd w:val="clear" w:color="auto" w:fill="FFFFFF"/>
        <w:spacing w:after="0" w:line="293" w:lineRule="atLeast"/>
        <w:jc w:val="both"/>
        <w:rPr>
          <w:rFonts w:eastAsia="Times New Roman"/>
          <w:lang w:eastAsia="lv-LV"/>
        </w:rPr>
      </w:pPr>
    </w:p>
    <w:p w14:paraId="304A013F" w14:textId="14F4C8C8" w:rsidR="003D2D56" w:rsidRPr="004C02E0" w:rsidRDefault="003D2D56"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lang w:eastAsia="lv-LV"/>
        </w:rPr>
        <w:t>projektu iesniegumu atlase</w:t>
      </w:r>
      <w:r w:rsidRPr="004C02E0">
        <w:rPr>
          <w:rFonts w:eastAsia="Times New Roman"/>
          <w:lang w:eastAsia="lv-LV"/>
        </w:rPr>
        <w:t xml:space="preserve"> - </w:t>
      </w:r>
      <w:r w:rsidR="00EA59D4" w:rsidRPr="004C02E0">
        <w:rPr>
          <w:rFonts w:eastAsia="Times New Roman"/>
          <w:lang w:eastAsia="lv-LV"/>
        </w:rPr>
        <w:t>process no paziņojuma par atklātas projektu iesniegumu atlases izsludināšanu vai uzaicinājuma iesniegt projekta iesniegumu ierobežotā projektu iesniegumu atlasē nosūtīšanas līdz brīdim, kad stājies spēkā lēmums par projekta iesnieguma apstiprināšanu vai noraidīšanu vai atzinums par lēmumā ietverto nosacījumu izpildi;</w:t>
      </w:r>
    </w:p>
    <w:p w14:paraId="335D14D4" w14:textId="77777777" w:rsidR="007035A5" w:rsidRPr="004C02E0" w:rsidRDefault="007035A5" w:rsidP="007035A5">
      <w:pPr>
        <w:pStyle w:val="ListParagraph"/>
        <w:shd w:val="clear" w:color="auto" w:fill="FFFFFF"/>
        <w:spacing w:after="0" w:line="293" w:lineRule="atLeast"/>
        <w:ind w:left="1260"/>
        <w:jc w:val="both"/>
        <w:rPr>
          <w:rFonts w:eastAsia="Times New Roman"/>
          <w:lang w:eastAsia="lv-LV"/>
        </w:rPr>
      </w:pPr>
    </w:p>
    <w:p w14:paraId="679DFCE7" w14:textId="02EFB65B"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projektu iesniegumu atlases metodika</w:t>
      </w:r>
      <w:r w:rsidRPr="004C02E0">
        <w:rPr>
          <w:rFonts w:eastAsia="Times New Roman"/>
          <w:lang w:eastAsia="lv-LV"/>
        </w:rPr>
        <w:t> — dokuments, kurā ietverts apraksts par projektu iesniegumu vērtēšanas kritēriju veidiem, izstrādi un vērtēšanas principiem, kā arī par projektu iesniegumu atlases principiem;</w:t>
      </w:r>
    </w:p>
    <w:p w14:paraId="2CCB00F0" w14:textId="7D279556" w:rsidR="007035A5" w:rsidRPr="004C02E0" w:rsidRDefault="007035A5" w:rsidP="007035A5">
      <w:pPr>
        <w:shd w:val="clear" w:color="auto" w:fill="FFFFFF"/>
        <w:spacing w:after="0" w:line="293" w:lineRule="atLeast"/>
        <w:jc w:val="both"/>
        <w:rPr>
          <w:rFonts w:eastAsia="Times New Roman"/>
          <w:lang w:eastAsia="lv-LV"/>
        </w:rPr>
      </w:pPr>
    </w:p>
    <w:p w14:paraId="32FC2972" w14:textId="3EC12FB9"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projektu iesniegumu atlases nolikums</w:t>
      </w:r>
      <w:r w:rsidRPr="004C02E0">
        <w:rPr>
          <w:rFonts w:eastAsia="Times New Roman"/>
          <w:lang w:eastAsia="lv-LV"/>
        </w:rPr>
        <w:t> — dokumentu kopums</w:t>
      </w:r>
      <w:r w:rsidR="00BB2BA8" w:rsidRPr="004C02E0">
        <w:rPr>
          <w:rFonts w:eastAsia="Times New Roman"/>
          <w:lang w:eastAsia="lv-LV"/>
        </w:rPr>
        <w:t>,</w:t>
      </w:r>
      <w:r w:rsidR="00B50704" w:rsidRPr="004C02E0">
        <w:rPr>
          <w:rFonts w:eastAsia="Times New Roman"/>
          <w:lang w:eastAsia="lv-LV"/>
        </w:rPr>
        <w:t xml:space="preserve"> </w:t>
      </w:r>
      <w:r w:rsidRPr="004C02E0">
        <w:rPr>
          <w:rFonts w:eastAsia="Times New Roman"/>
          <w:lang w:eastAsia="lv-LV"/>
        </w:rPr>
        <w:t>kurā ietverta informācija par projektu iesniegumu iesniegšanas un vērtēšanas kārtību, projektu iesniegumu vērtēšanas kritēriji, projektu iesniegumu vērtēšanas kritēriju piemērošanas metodika, līguma vai vienošanās par projekta īstenošanu projekts un cita projektu iesniegumu atlasei nepieciešamā informācija;</w:t>
      </w:r>
    </w:p>
    <w:p w14:paraId="6FC5C3C4" w14:textId="44279A4C" w:rsidR="007035A5" w:rsidRPr="004C02E0" w:rsidRDefault="007035A5" w:rsidP="007035A5">
      <w:pPr>
        <w:shd w:val="clear" w:color="auto" w:fill="FFFFFF"/>
        <w:spacing w:after="0" w:line="293" w:lineRule="atLeast"/>
        <w:jc w:val="both"/>
        <w:rPr>
          <w:rFonts w:eastAsia="Times New Roman"/>
          <w:lang w:eastAsia="lv-LV"/>
        </w:rPr>
      </w:pPr>
    </w:p>
    <w:p w14:paraId="0ECEDA1A" w14:textId="5DD74B46"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projektu iesniegumu vērtēšanas kritēriji</w:t>
      </w:r>
      <w:r w:rsidRPr="004C02E0">
        <w:rPr>
          <w:rFonts w:eastAsia="Times New Roman"/>
          <w:lang w:eastAsia="lv-LV"/>
        </w:rPr>
        <w:t> — nosacījumi, saskaņā ar kuriem vērtē projekta iesniegumu un pieņem lēmumu par tā apstiprināšanu, apstiprināšanu ar nosacījumu vai noraidīšanu;</w:t>
      </w:r>
    </w:p>
    <w:p w14:paraId="31C14094" w14:textId="18AE4C6F" w:rsidR="007035A5" w:rsidRPr="004C02E0" w:rsidRDefault="007035A5" w:rsidP="007035A5">
      <w:pPr>
        <w:shd w:val="clear" w:color="auto" w:fill="FFFFFF"/>
        <w:spacing w:after="0" w:line="293" w:lineRule="atLeast"/>
        <w:jc w:val="both"/>
        <w:rPr>
          <w:rFonts w:eastAsia="Times New Roman"/>
          <w:lang w:eastAsia="lv-LV"/>
        </w:rPr>
      </w:pPr>
    </w:p>
    <w:p w14:paraId="3091C933" w14:textId="571B6AFB"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projektu iesniegumu vērtēšanas kritēriju piemērošanas metodika</w:t>
      </w:r>
      <w:r w:rsidRPr="004C02E0">
        <w:rPr>
          <w:rFonts w:eastAsia="Times New Roman"/>
          <w:lang w:eastAsia="lv-LV"/>
        </w:rPr>
        <w:t> — dokuments, kurā ietverts skaidrojums par katra projektu iesniegumu vērtēšanas kritērija piemērošanu</w:t>
      </w:r>
      <w:r w:rsidR="00773283" w:rsidRPr="004C02E0">
        <w:rPr>
          <w:rFonts w:eastAsia="Times New Roman"/>
          <w:lang w:eastAsia="lv-LV"/>
        </w:rPr>
        <w:t>;</w:t>
      </w:r>
      <w:r w:rsidRPr="004C02E0">
        <w:rPr>
          <w:rFonts w:eastAsia="Times New Roman"/>
          <w:lang w:eastAsia="lv-LV"/>
        </w:rPr>
        <w:t xml:space="preserve"> </w:t>
      </w:r>
    </w:p>
    <w:p w14:paraId="117881E2" w14:textId="2039D47E" w:rsidR="007035A5" w:rsidRPr="004C02E0" w:rsidRDefault="007035A5" w:rsidP="007035A5">
      <w:pPr>
        <w:shd w:val="clear" w:color="auto" w:fill="FFFFFF"/>
        <w:spacing w:after="0" w:line="293" w:lineRule="atLeast"/>
        <w:jc w:val="both"/>
        <w:rPr>
          <w:rFonts w:eastAsia="Times New Roman"/>
          <w:lang w:eastAsia="lv-LV"/>
        </w:rPr>
      </w:pPr>
    </w:p>
    <w:p w14:paraId="63E07461" w14:textId="4F9C290C"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sadarbības iestāde</w:t>
      </w:r>
      <w:r w:rsidRPr="004C02E0">
        <w:rPr>
          <w:rFonts w:eastAsia="Times New Roman"/>
          <w:lang w:eastAsia="lv-LV"/>
        </w:rPr>
        <w:t> — tiešās valsts pārvaldes iestāde, kas kā starpniekinstitūcija šajā likumā noteiktajā apjomā īsteno daļu no vadošās iestādes funkcijām, kas noteiktas regulā Nr</w:t>
      </w:r>
      <w:r w:rsidR="008E1104" w:rsidRPr="004C02E0">
        <w:rPr>
          <w:shd w:val="clear" w:color="auto" w:fill="FFFFFF"/>
        </w:rPr>
        <w:t>.2021/1060</w:t>
      </w:r>
      <w:r w:rsidRPr="004C02E0">
        <w:rPr>
          <w:rFonts w:eastAsia="Times New Roman"/>
          <w:lang w:eastAsia="lv-LV"/>
        </w:rPr>
        <w:t>;</w:t>
      </w:r>
    </w:p>
    <w:p w14:paraId="54F44BBE" w14:textId="3C90EFB5" w:rsidR="007035A5" w:rsidRPr="004C02E0" w:rsidRDefault="007035A5" w:rsidP="007035A5">
      <w:pPr>
        <w:shd w:val="clear" w:color="auto" w:fill="FFFFFF"/>
        <w:spacing w:after="0" w:line="293" w:lineRule="atLeast"/>
        <w:jc w:val="both"/>
        <w:rPr>
          <w:rFonts w:eastAsia="Times New Roman"/>
          <w:lang w:eastAsia="lv-LV"/>
        </w:rPr>
      </w:pPr>
    </w:p>
    <w:p w14:paraId="34DD98B0" w14:textId="09C308AE"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attiecināmais valsts budžeta līdzfinansējums</w:t>
      </w:r>
      <w:r w:rsidRPr="004C02E0">
        <w:rPr>
          <w:rFonts w:eastAsia="Times New Roman"/>
          <w:lang w:eastAsia="lv-LV"/>
        </w:rPr>
        <w:t> — valsts budžeta finansējuma daļa, kas tiek plānota p</w:t>
      </w:r>
      <w:r w:rsidR="00D642E7" w:rsidRPr="004C02E0">
        <w:rPr>
          <w:rFonts w:eastAsia="Times New Roman"/>
          <w:lang w:eastAsia="lv-LV"/>
        </w:rPr>
        <w:t>apildus Eiropas Savienības fond</w:t>
      </w:r>
      <w:r w:rsidR="00B0108E" w:rsidRPr="004C02E0">
        <w:rPr>
          <w:rFonts w:eastAsia="Times New Roman"/>
          <w:lang w:eastAsia="lv-LV"/>
        </w:rPr>
        <w:t>a</w:t>
      </w:r>
      <w:r w:rsidRPr="004C02E0">
        <w:rPr>
          <w:rFonts w:eastAsia="Times New Roman"/>
          <w:lang w:eastAsia="lv-LV"/>
        </w:rPr>
        <w:t xml:space="preserve"> finansējumam projekta attiecināmo izdevumu segšanai;</w:t>
      </w:r>
    </w:p>
    <w:p w14:paraId="485EE390" w14:textId="2B21DE80" w:rsidR="007035A5" w:rsidRPr="004C02E0" w:rsidRDefault="007035A5" w:rsidP="007035A5">
      <w:pPr>
        <w:shd w:val="clear" w:color="auto" w:fill="FFFFFF"/>
        <w:spacing w:after="0" w:line="293" w:lineRule="atLeast"/>
        <w:jc w:val="both"/>
        <w:rPr>
          <w:rFonts w:eastAsia="Times New Roman"/>
          <w:lang w:eastAsia="lv-LV"/>
        </w:rPr>
      </w:pPr>
    </w:p>
    <w:p w14:paraId="34375D8C" w14:textId="30A56B27" w:rsidR="002800E4"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bCs/>
          <w:lang w:eastAsia="lv-LV"/>
        </w:rPr>
        <w:t>valsts budžeta līdzfinansējuma likme</w:t>
      </w:r>
      <w:r w:rsidRPr="004C02E0">
        <w:rPr>
          <w:rFonts w:eastAsia="Times New Roman"/>
          <w:lang w:eastAsia="lv-LV"/>
        </w:rPr>
        <w:t> — attiecināmais valsts budžeta līdzfinansējums procentos pret projekta kopējiem attiecināmajiem izdevumiem;</w:t>
      </w:r>
    </w:p>
    <w:p w14:paraId="2DD3C7D1" w14:textId="42844F2C" w:rsidR="007035A5" w:rsidRPr="004C02E0" w:rsidRDefault="007035A5" w:rsidP="007035A5">
      <w:pPr>
        <w:shd w:val="clear" w:color="auto" w:fill="FFFFFF"/>
        <w:spacing w:after="0" w:line="293" w:lineRule="atLeast"/>
        <w:jc w:val="both"/>
        <w:rPr>
          <w:rFonts w:eastAsia="Times New Roman"/>
          <w:lang w:eastAsia="lv-LV"/>
        </w:rPr>
      </w:pPr>
    </w:p>
    <w:p w14:paraId="7F5448D8" w14:textId="6F57601D" w:rsidR="007035A5" w:rsidRPr="004C02E0" w:rsidRDefault="002800E4" w:rsidP="00AC546E">
      <w:pPr>
        <w:pStyle w:val="ListParagraph"/>
        <w:numPr>
          <w:ilvl w:val="0"/>
          <w:numId w:val="11"/>
        </w:numPr>
        <w:shd w:val="clear" w:color="auto" w:fill="FFFFFF"/>
        <w:spacing w:after="0" w:line="293" w:lineRule="atLeast"/>
        <w:jc w:val="both"/>
        <w:rPr>
          <w:rFonts w:eastAsia="Times New Roman"/>
          <w:lang w:eastAsia="lv-LV"/>
        </w:rPr>
      </w:pPr>
      <w:proofErr w:type="spellStart"/>
      <w:r w:rsidRPr="004C02E0">
        <w:rPr>
          <w:rFonts w:eastAsia="Times New Roman"/>
          <w:b/>
          <w:bCs/>
          <w:lang w:eastAsia="lv-LV"/>
        </w:rPr>
        <w:t>virssaistības</w:t>
      </w:r>
      <w:proofErr w:type="spellEnd"/>
      <w:r w:rsidRPr="004C02E0">
        <w:rPr>
          <w:rFonts w:eastAsia="Times New Roman"/>
          <w:lang w:eastAsia="lv-LV"/>
        </w:rPr>
        <w:t> — papildu saistības veikt maksājumus no valsts budžeta attiecināmo izdevumu segšanai, kas pārsniedz Eiropas Savienības fond</w:t>
      </w:r>
      <w:r w:rsidR="008F7E56" w:rsidRPr="004C02E0">
        <w:rPr>
          <w:rFonts w:eastAsia="Times New Roman"/>
          <w:lang w:eastAsia="lv-LV"/>
        </w:rPr>
        <w:t>a</w:t>
      </w:r>
      <w:r w:rsidRPr="004C02E0">
        <w:rPr>
          <w:rFonts w:eastAsia="Times New Roman"/>
          <w:lang w:eastAsia="lv-LV"/>
        </w:rPr>
        <w:t xml:space="preserve"> finansējuma un attiecināmā valsts budžeta līdzfinansējuma summu</w:t>
      </w:r>
      <w:r w:rsidR="00426F3F" w:rsidRPr="004C02E0">
        <w:rPr>
          <w:rFonts w:eastAsia="Times New Roman"/>
          <w:lang w:eastAsia="lv-LV"/>
        </w:rPr>
        <w:t>;</w:t>
      </w:r>
    </w:p>
    <w:p w14:paraId="5F7B9189" w14:textId="026D0C6C" w:rsidR="007035A5" w:rsidRPr="004C02E0" w:rsidRDefault="002E439B" w:rsidP="004F3710">
      <w:pPr>
        <w:pStyle w:val="ListParagraph"/>
        <w:tabs>
          <w:tab w:val="left" w:pos="2090"/>
        </w:tabs>
        <w:rPr>
          <w:rFonts w:eastAsia="Times New Roman"/>
          <w:b/>
          <w:lang w:eastAsia="lv-LV"/>
        </w:rPr>
      </w:pPr>
      <w:r>
        <w:rPr>
          <w:rFonts w:eastAsia="Times New Roman"/>
          <w:b/>
          <w:lang w:eastAsia="lv-LV"/>
        </w:rPr>
        <w:tab/>
      </w:r>
    </w:p>
    <w:p w14:paraId="69CFF363" w14:textId="09410FDF" w:rsidR="007035A5" w:rsidRPr="004C02E0" w:rsidRDefault="00B50704" w:rsidP="00AC546E">
      <w:pPr>
        <w:pStyle w:val="ListParagraph"/>
        <w:numPr>
          <w:ilvl w:val="0"/>
          <w:numId w:val="11"/>
        </w:numPr>
        <w:shd w:val="clear" w:color="auto" w:fill="FFFFFF"/>
        <w:spacing w:after="0" w:line="293" w:lineRule="atLeast"/>
        <w:jc w:val="both"/>
        <w:rPr>
          <w:rFonts w:eastAsia="Times New Roman"/>
          <w:lang w:eastAsia="lv-LV"/>
        </w:rPr>
      </w:pPr>
      <w:r w:rsidRPr="004C02E0">
        <w:rPr>
          <w:rFonts w:eastAsia="Times New Roman"/>
          <w:b/>
          <w:lang w:eastAsia="lv-LV"/>
        </w:rPr>
        <w:lastRenderedPageBreak/>
        <w:t>u</w:t>
      </w:r>
      <w:r w:rsidR="00A33F8B" w:rsidRPr="004C02E0">
        <w:rPr>
          <w:rFonts w:eastAsia="Times New Roman"/>
          <w:b/>
          <w:lang w:eastAsia="lv-LV"/>
        </w:rPr>
        <w:t>zraudzības komiteja</w:t>
      </w:r>
      <w:r w:rsidR="00A33F8B" w:rsidRPr="004C02E0">
        <w:rPr>
          <w:rFonts w:eastAsia="Times New Roman"/>
          <w:lang w:eastAsia="lv-LV"/>
        </w:rPr>
        <w:t xml:space="preserve"> – koleģiāla institūcija, kur</w:t>
      </w:r>
      <w:r w:rsidR="00F957BC" w:rsidRPr="004C02E0">
        <w:rPr>
          <w:rFonts w:eastAsia="Times New Roman"/>
          <w:lang w:eastAsia="lv-LV"/>
        </w:rPr>
        <w:t>a</w:t>
      </w:r>
      <w:r w:rsidR="00A33F8B" w:rsidRPr="004C02E0">
        <w:rPr>
          <w:rFonts w:eastAsia="Times New Roman"/>
          <w:lang w:eastAsia="lv-LV"/>
        </w:rPr>
        <w:t xml:space="preserve"> izveidota normatīvajos aktos noteiktajā kārtībā un kuras pienākums ir pār</w:t>
      </w:r>
      <w:r w:rsidR="00D642E7" w:rsidRPr="004C02E0">
        <w:rPr>
          <w:rFonts w:eastAsia="Times New Roman"/>
          <w:lang w:eastAsia="lv-LV"/>
        </w:rPr>
        <w:t>raudzīt Eiropas Savienības fond</w:t>
      </w:r>
      <w:r w:rsidR="008F7E56" w:rsidRPr="004C02E0">
        <w:rPr>
          <w:rFonts w:eastAsia="Times New Roman"/>
          <w:lang w:eastAsia="lv-LV"/>
        </w:rPr>
        <w:t>a</w:t>
      </w:r>
      <w:r w:rsidRPr="004C02E0">
        <w:rPr>
          <w:rFonts w:eastAsia="Times New Roman"/>
          <w:lang w:eastAsia="lv-LV"/>
        </w:rPr>
        <w:t xml:space="preserve"> ieviešanas gaitu un veikt</w:t>
      </w:r>
      <w:r w:rsidR="00A33F8B" w:rsidRPr="004C02E0">
        <w:rPr>
          <w:rFonts w:eastAsia="Times New Roman"/>
          <w:lang w:eastAsia="lv-LV"/>
        </w:rPr>
        <w:t xml:space="preserve"> regulas </w:t>
      </w:r>
      <w:r w:rsidR="003621D1" w:rsidRPr="004C02E0">
        <w:rPr>
          <w:shd w:val="clear" w:color="auto" w:fill="FFFFFF"/>
        </w:rPr>
        <w:t>Nr.2021/1060</w:t>
      </w:r>
      <w:r w:rsidR="003621D1" w:rsidRPr="004C02E0" w:rsidDel="003621D1">
        <w:rPr>
          <w:rFonts w:eastAsia="Times New Roman"/>
          <w:lang w:eastAsia="lv-LV"/>
        </w:rPr>
        <w:t xml:space="preserve"> </w:t>
      </w:r>
      <w:r w:rsidR="00256609" w:rsidRPr="004C02E0">
        <w:rPr>
          <w:rFonts w:eastAsia="Times New Roman"/>
          <w:lang w:eastAsia="lv-LV"/>
        </w:rPr>
        <w:t>40</w:t>
      </w:r>
      <w:r w:rsidR="00A33F8B" w:rsidRPr="004C02E0">
        <w:rPr>
          <w:rFonts w:eastAsia="Times New Roman"/>
          <w:lang w:eastAsia="lv-LV"/>
        </w:rPr>
        <w:t>.pantā noteiktos pienākumus.</w:t>
      </w:r>
    </w:p>
    <w:p w14:paraId="4FA458B4" w14:textId="72C73760" w:rsidR="001C0D17" w:rsidRPr="004C02E0" w:rsidRDefault="001C0D17" w:rsidP="002800E4">
      <w:pPr>
        <w:shd w:val="clear" w:color="auto" w:fill="FFFFFF"/>
        <w:spacing w:after="0" w:line="293" w:lineRule="atLeast"/>
        <w:ind w:left="600" w:firstLine="300"/>
        <w:jc w:val="both"/>
        <w:rPr>
          <w:rFonts w:eastAsia="Times New Roman"/>
          <w:lang w:eastAsia="lv-LV"/>
        </w:rPr>
      </w:pPr>
    </w:p>
    <w:p w14:paraId="3C921EA4" w14:textId="5F44D83E"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3" w:name="p2"/>
      <w:bookmarkStart w:id="4" w:name="p-520665"/>
      <w:bookmarkEnd w:id="3"/>
      <w:bookmarkEnd w:id="4"/>
      <w:r w:rsidRPr="004C02E0">
        <w:rPr>
          <w:rFonts w:eastAsia="Times New Roman"/>
          <w:b/>
          <w:bCs/>
          <w:lang w:eastAsia="lv-LV"/>
        </w:rPr>
        <w:t>pants. Likuma mērķis</w:t>
      </w:r>
    </w:p>
    <w:p w14:paraId="4CAE55BD" w14:textId="1B7CEE36"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Likuma mērķis ir nodrošināt efektīvu, pārskatāmu un pareizas finanšu pārvaldības principiem atb</w:t>
      </w:r>
      <w:r w:rsidR="00D642E7" w:rsidRPr="004C02E0">
        <w:rPr>
          <w:rFonts w:eastAsia="Times New Roman"/>
          <w:lang w:eastAsia="lv-LV"/>
        </w:rPr>
        <w:t>ilstošu Eiropas Savienības fond</w:t>
      </w:r>
      <w:r w:rsidR="00A64A74" w:rsidRPr="004C02E0">
        <w:rPr>
          <w:rFonts w:eastAsia="Times New Roman"/>
          <w:lang w:eastAsia="lv-LV"/>
        </w:rPr>
        <w:t>u</w:t>
      </w:r>
      <w:r w:rsidRPr="004C02E0">
        <w:rPr>
          <w:rFonts w:eastAsia="Times New Roman"/>
          <w:lang w:eastAsia="lv-LV"/>
        </w:rPr>
        <w:t xml:space="preserve"> ieviešanu Latvijā.</w:t>
      </w:r>
    </w:p>
    <w:p w14:paraId="69222E1C"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571C1D88" w14:textId="5E5E35DA"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5" w:name="p3"/>
      <w:bookmarkStart w:id="6" w:name="p-520666"/>
      <w:bookmarkEnd w:id="5"/>
      <w:bookmarkEnd w:id="6"/>
      <w:r w:rsidRPr="004C02E0">
        <w:rPr>
          <w:rFonts w:eastAsia="Times New Roman"/>
          <w:b/>
          <w:bCs/>
          <w:lang w:eastAsia="lv-LV"/>
        </w:rPr>
        <w:t>pants. Likuma darbības joma</w:t>
      </w:r>
    </w:p>
    <w:p w14:paraId="6CA5DD7E" w14:textId="22CB3F5F"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Likums nosaka Eiropas Savien</w:t>
      </w:r>
      <w:r w:rsidR="00D642E7" w:rsidRPr="004C02E0">
        <w:rPr>
          <w:rFonts w:eastAsia="Times New Roman"/>
          <w:lang w:eastAsia="lv-LV"/>
        </w:rPr>
        <w:t>ības fond</w:t>
      </w:r>
      <w:r w:rsidR="00A64A74" w:rsidRPr="004C02E0">
        <w:rPr>
          <w:rFonts w:eastAsia="Times New Roman"/>
          <w:lang w:eastAsia="lv-LV"/>
        </w:rPr>
        <w:t>u</w:t>
      </w:r>
      <w:r w:rsidRPr="004C02E0">
        <w:rPr>
          <w:rFonts w:eastAsia="Times New Roman"/>
          <w:lang w:eastAsia="lv-LV"/>
        </w:rPr>
        <w:t xml:space="preserve"> vadībā iesaistīto institūciju un finansējuma saņēmēja tiesības un pienākumus, iesaistīto institūciju lēmumu pieņemšanas, apstrīdēšanas un pārsūdzēšanas kārtību, kā arī nosa</w:t>
      </w:r>
      <w:r w:rsidR="00D642E7" w:rsidRPr="004C02E0">
        <w:rPr>
          <w:rFonts w:eastAsia="Times New Roman"/>
          <w:lang w:eastAsia="lv-LV"/>
        </w:rPr>
        <w:t>cījumus Eiropas Savienības fond</w:t>
      </w:r>
      <w:r w:rsidR="00A64A74" w:rsidRPr="004C02E0">
        <w:rPr>
          <w:rFonts w:eastAsia="Times New Roman"/>
          <w:lang w:eastAsia="lv-LV"/>
        </w:rPr>
        <w:t>u</w:t>
      </w:r>
      <w:r w:rsidRPr="004C02E0">
        <w:rPr>
          <w:rFonts w:eastAsia="Times New Roman"/>
          <w:lang w:eastAsia="lv-LV"/>
        </w:rPr>
        <w:t xml:space="preserve"> finansējuma piešķiršanai, valsts budžeta līdzfinansējuma likmes apmēru un nosacījumus </w:t>
      </w:r>
      <w:proofErr w:type="spellStart"/>
      <w:r w:rsidRPr="004C02E0">
        <w:rPr>
          <w:rFonts w:eastAsia="Times New Roman"/>
          <w:lang w:eastAsia="lv-LV"/>
        </w:rPr>
        <w:t>virssaistību</w:t>
      </w:r>
      <w:proofErr w:type="spellEnd"/>
      <w:r w:rsidRPr="004C02E0">
        <w:rPr>
          <w:rFonts w:eastAsia="Times New Roman"/>
          <w:lang w:eastAsia="lv-LV"/>
        </w:rPr>
        <w:t xml:space="preserve"> plānošanai.</w:t>
      </w:r>
    </w:p>
    <w:p w14:paraId="322F2AFA" w14:textId="6556432F"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(2) Īstenojot finanšu instrumentus, šo likumu piemēro, ciktāl tas ir saskaņā ar </w:t>
      </w:r>
      <w:r w:rsidR="00080E50" w:rsidRPr="004C02E0">
        <w:rPr>
          <w:shd w:val="clear" w:color="auto" w:fill="FFFFFF"/>
        </w:rPr>
        <w:t>regulas Nr.2021/1060</w:t>
      </w:r>
      <w:r w:rsidR="00514A62" w:rsidRPr="004C02E0">
        <w:rPr>
          <w:shd w:val="clear" w:color="auto" w:fill="FFFFFF"/>
        </w:rPr>
        <w:t xml:space="preserve"> </w:t>
      </w:r>
      <w:r w:rsidRPr="004C02E0">
        <w:rPr>
          <w:rFonts w:eastAsia="Times New Roman"/>
          <w:lang w:eastAsia="lv-LV"/>
        </w:rPr>
        <w:t>noteikumiem.</w:t>
      </w:r>
    </w:p>
    <w:p w14:paraId="56908A91" w14:textId="1633AE2C"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Šā likuma</w:t>
      </w:r>
      <w:hyperlink r:id="rId8" w:anchor="n4" w:history="1">
        <w:r w:rsidRPr="004C02E0">
          <w:rPr>
            <w:rFonts w:eastAsia="Times New Roman"/>
            <w:u w:val="single"/>
            <w:lang w:eastAsia="lv-LV"/>
          </w:rPr>
          <w:t> </w:t>
        </w:r>
        <w:r w:rsidR="0061449C" w:rsidRPr="004C02E0">
          <w:rPr>
            <w:rFonts w:eastAsia="Times New Roman"/>
            <w:u w:val="single"/>
            <w:lang w:eastAsia="lv-LV"/>
          </w:rPr>
          <w:t xml:space="preserve">III </w:t>
        </w:r>
        <w:r w:rsidRPr="004C02E0">
          <w:rPr>
            <w:rFonts w:eastAsia="Times New Roman"/>
            <w:u w:val="single"/>
            <w:lang w:eastAsia="lv-LV"/>
          </w:rPr>
          <w:t>nodaļa</w:t>
        </w:r>
      </w:hyperlink>
      <w:r w:rsidRPr="004C02E0">
        <w:rPr>
          <w:rFonts w:eastAsia="Times New Roman"/>
          <w:lang w:eastAsia="lv-LV"/>
        </w:rPr>
        <w:t> neattiecas uz finanšu instrumentiem</w:t>
      </w:r>
      <w:r w:rsidR="00676F1A" w:rsidRPr="004C02E0">
        <w:rPr>
          <w:rFonts w:eastAsia="Times New Roman"/>
          <w:lang w:eastAsia="lv-LV"/>
        </w:rPr>
        <w:t>.</w:t>
      </w:r>
    </w:p>
    <w:p w14:paraId="141D2462" w14:textId="200A9DEE" w:rsidR="001C0D17" w:rsidRPr="004C02E0" w:rsidRDefault="00EF1FB1" w:rsidP="002800E4">
      <w:pPr>
        <w:shd w:val="clear" w:color="auto" w:fill="FFFFFF"/>
        <w:spacing w:after="0" w:line="293" w:lineRule="atLeast"/>
        <w:ind w:firstLine="300"/>
        <w:jc w:val="both"/>
        <w:rPr>
          <w:shd w:val="clear" w:color="auto" w:fill="FFFFFF"/>
        </w:rPr>
      </w:pPr>
      <w:r w:rsidRPr="004C02E0">
        <w:rPr>
          <w:rFonts w:eastAsia="Times New Roman"/>
          <w:lang w:eastAsia="lv-LV"/>
        </w:rPr>
        <w:t>(</w:t>
      </w:r>
      <w:r w:rsidR="00D00642" w:rsidRPr="004C02E0">
        <w:rPr>
          <w:rFonts w:eastAsia="Times New Roman"/>
          <w:lang w:eastAsia="lv-LV"/>
        </w:rPr>
        <w:t xml:space="preserve">4) </w:t>
      </w:r>
      <w:r w:rsidR="00BD3D30" w:rsidRPr="004C02E0">
        <w:rPr>
          <w:rFonts w:eastAsia="Times New Roman"/>
          <w:lang w:eastAsia="lv-LV"/>
        </w:rPr>
        <w:t xml:space="preserve"> </w:t>
      </w:r>
      <w:bookmarkStart w:id="7" w:name="_Hlk76564589"/>
      <w:r w:rsidR="00B92419" w:rsidRPr="004C02E0">
        <w:rPr>
          <w:rFonts w:eastAsia="Times New Roman"/>
          <w:lang w:eastAsia="lv-LV"/>
        </w:rPr>
        <w:t>Attiecībā uz</w:t>
      </w:r>
      <w:r w:rsidR="00B92419" w:rsidRPr="004C02E0">
        <w:rPr>
          <w:color w:val="FF0000"/>
          <w:shd w:val="clear" w:color="auto" w:fill="FFFFFF"/>
        </w:rPr>
        <w:t xml:space="preserve"> </w:t>
      </w:r>
      <w:r w:rsidRPr="004C02E0">
        <w:rPr>
          <w:rFonts w:eastAsia="Times New Roman"/>
          <w:lang w:eastAsia="lv-LV"/>
        </w:rPr>
        <w:t xml:space="preserve">Taisnīgās pārkārtošanās fonda </w:t>
      </w:r>
      <w:r w:rsidR="00D00642" w:rsidRPr="004C02E0">
        <w:rPr>
          <w:color w:val="FF0000"/>
          <w:shd w:val="clear" w:color="auto" w:fill="FFFFFF"/>
        </w:rPr>
        <w:t> </w:t>
      </w:r>
      <w:r w:rsidR="00D00642" w:rsidRPr="004C02E0">
        <w:rPr>
          <w:shd w:val="clear" w:color="auto" w:fill="FFFFFF"/>
        </w:rPr>
        <w:t xml:space="preserve">koordināciju </w:t>
      </w:r>
      <w:r w:rsidR="00B92419" w:rsidRPr="004C02E0">
        <w:rPr>
          <w:shd w:val="clear" w:color="auto" w:fill="FFFFFF"/>
        </w:rPr>
        <w:t xml:space="preserve">un īstenošanas </w:t>
      </w:r>
      <w:r w:rsidR="00D00642" w:rsidRPr="004C02E0">
        <w:rPr>
          <w:color w:val="FF0000"/>
          <w:shd w:val="clear" w:color="auto" w:fill="FFFFFF"/>
        </w:rPr>
        <w:t xml:space="preserve"> </w:t>
      </w:r>
      <w:r w:rsidR="00D00642" w:rsidRPr="004C02E0">
        <w:rPr>
          <w:shd w:val="clear" w:color="auto" w:fill="FFFFFF"/>
        </w:rPr>
        <w:t>uzraudzību  atbildīg</w:t>
      </w:r>
      <w:r w:rsidR="00B92419" w:rsidRPr="004C02E0">
        <w:rPr>
          <w:shd w:val="clear" w:color="auto" w:fill="FFFFFF"/>
        </w:rPr>
        <w:t xml:space="preserve">ā ministrija ir </w:t>
      </w:r>
      <w:r w:rsidR="00D00642" w:rsidRPr="004C02E0">
        <w:rPr>
          <w:shd w:val="clear" w:color="auto" w:fill="FFFFFF"/>
        </w:rPr>
        <w:t xml:space="preserve"> Vides aizsardzības un reģionālās attīstības ministrija</w:t>
      </w:r>
      <w:bookmarkEnd w:id="7"/>
      <w:r w:rsidR="00D00642" w:rsidRPr="004C02E0">
        <w:rPr>
          <w:shd w:val="clear" w:color="auto" w:fill="FFFFFF"/>
        </w:rPr>
        <w:t>.</w:t>
      </w:r>
    </w:p>
    <w:p w14:paraId="119FE0C4" w14:textId="77777777" w:rsidR="00D00642" w:rsidRPr="004C02E0" w:rsidRDefault="00D00642" w:rsidP="002800E4">
      <w:pPr>
        <w:shd w:val="clear" w:color="auto" w:fill="FFFFFF"/>
        <w:spacing w:after="0" w:line="293" w:lineRule="atLeast"/>
        <w:ind w:firstLine="300"/>
        <w:jc w:val="both"/>
        <w:rPr>
          <w:rFonts w:eastAsia="Times New Roman"/>
          <w:lang w:eastAsia="lv-LV"/>
        </w:rPr>
      </w:pPr>
    </w:p>
    <w:p w14:paraId="0220BD0A" w14:textId="03C0CDB8"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8" w:name="p4"/>
      <w:bookmarkStart w:id="9" w:name="p-520667"/>
      <w:bookmarkEnd w:id="8"/>
      <w:bookmarkEnd w:id="9"/>
      <w:r w:rsidRPr="004C02E0">
        <w:rPr>
          <w:rFonts w:eastAsia="Times New Roman"/>
          <w:b/>
          <w:bCs/>
          <w:lang w:eastAsia="lv-LV"/>
        </w:rPr>
        <w:t>pants. Eiropas Savienības fondu vadība</w:t>
      </w:r>
    </w:p>
    <w:p w14:paraId="3D00CC60" w14:textId="5259649D"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Eiropas Savienības fondu vadība ir nepieciešamo plānošanas dokumentu sagatavošana, saskaņošana un apstiprināšana, Eiropas Savienības fondu vadības sistēmas izveide, finanšu instrumentu īstenošana, projektu iesniegumu vērtēšanas kritēriju izstrāde, projektu iesniegumu atlase, Eiropas Savienības fondu vadības sistēmas un projektu kontrole, revīzija, uzraudzība un izvērtēšana, projektos veikto izdevumu </w:t>
      </w:r>
      <w:r w:rsidR="008A1088" w:rsidRPr="004C02E0">
        <w:rPr>
          <w:rFonts w:eastAsia="Times New Roman"/>
          <w:lang w:eastAsia="lv-LV"/>
        </w:rPr>
        <w:t>ap</w:t>
      </w:r>
      <w:r w:rsidR="00BE46AE" w:rsidRPr="004C02E0">
        <w:rPr>
          <w:rFonts w:eastAsia="Times New Roman"/>
          <w:lang w:eastAsia="lv-LV"/>
        </w:rPr>
        <w:t>stiprināšana</w:t>
      </w:r>
      <w:r w:rsidRPr="004C02E0">
        <w:rPr>
          <w:rFonts w:eastAsia="Times New Roman"/>
          <w:lang w:eastAsia="lv-LV"/>
        </w:rPr>
        <w:t xml:space="preserve">, </w:t>
      </w:r>
      <w:r w:rsidR="00AA4102" w:rsidRPr="004C02E0">
        <w:rPr>
          <w:rFonts w:eastAsia="Times New Roman"/>
          <w:lang w:eastAsia="lv-LV"/>
        </w:rPr>
        <w:t xml:space="preserve">pārskatu sagatavošana un iesniegšana Eiropas Komisijai, </w:t>
      </w:r>
      <w:r w:rsidR="000A2D4C" w:rsidRPr="004C02E0">
        <w:rPr>
          <w:rFonts w:eastAsia="Times New Roman"/>
          <w:lang w:eastAsia="lv-LV"/>
        </w:rPr>
        <w:t>Kohēzijas politikas</w:t>
      </w:r>
      <w:r w:rsidRPr="004C02E0">
        <w:rPr>
          <w:rFonts w:eastAsia="Times New Roman"/>
          <w:lang w:eastAsia="lv-LV"/>
        </w:rPr>
        <w:t xml:space="preserve"> fondu vadības informācijas sistēmas izstrāde un uzturēšana.</w:t>
      </w:r>
    </w:p>
    <w:p w14:paraId="2F974706"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62AD4B01" w14:textId="78F55185"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10" w:name="p5"/>
      <w:bookmarkStart w:id="11" w:name="p-520668"/>
      <w:bookmarkEnd w:id="10"/>
      <w:bookmarkEnd w:id="11"/>
      <w:r w:rsidRPr="004C02E0">
        <w:rPr>
          <w:rFonts w:eastAsia="Times New Roman"/>
          <w:b/>
          <w:bCs/>
          <w:lang w:eastAsia="lv-LV"/>
        </w:rPr>
        <w:t>pants. Tiesības saņemt Eiropas Savienības fondu finansējumu</w:t>
      </w:r>
    </w:p>
    <w:p w14:paraId="2D2344D3" w14:textId="7645420A"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Projekta iesnieguma iesniegšana saskaņā ar šo likumu nerada Eiropas Savienības fondu vadībā iesaistītajai institūcijai pienākumu piešķirt projekta iesniedzējam </w:t>
      </w:r>
      <w:r w:rsidR="00964241" w:rsidRPr="004C02E0">
        <w:rPr>
          <w:rFonts w:eastAsia="Times New Roman"/>
          <w:lang w:eastAsia="lv-LV"/>
        </w:rPr>
        <w:t xml:space="preserve">finansējumu </w:t>
      </w:r>
      <w:r w:rsidRPr="004C02E0">
        <w:rPr>
          <w:rFonts w:eastAsia="Times New Roman"/>
          <w:lang w:eastAsia="lv-LV"/>
        </w:rPr>
        <w:t>projekta īstenošanai. Lēmums par atteikumu piešķirt finansējumu administratīvo procesu regulējošo normatīvo aktu izpratnē vērtējams kā negatīvs administratīvs akts, bet nav uzskatāms par nelabvēlīgu administratīvu aktu.</w:t>
      </w:r>
    </w:p>
    <w:p w14:paraId="727414C3" w14:textId="77777777" w:rsidR="004E055F" w:rsidRPr="004C02E0" w:rsidRDefault="004E055F" w:rsidP="002800E4">
      <w:pPr>
        <w:shd w:val="clear" w:color="auto" w:fill="FFFFFF"/>
        <w:spacing w:after="0" w:line="293" w:lineRule="atLeast"/>
        <w:ind w:firstLine="300"/>
        <w:jc w:val="both"/>
        <w:rPr>
          <w:rFonts w:eastAsia="Times New Roman"/>
          <w:lang w:eastAsia="lv-LV"/>
        </w:rPr>
      </w:pPr>
    </w:p>
    <w:p w14:paraId="3D1415DD" w14:textId="384A9F2C"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12" w:name="p6"/>
      <w:bookmarkStart w:id="13" w:name="p-520669"/>
      <w:bookmarkEnd w:id="12"/>
      <w:bookmarkEnd w:id="13"/>
      <w:r w:rsidRPr="004C02E0">
        <w:rPr>
          <w:rFonts w:eastAsia="Times New Roman"/>
          <w:b/>
          <w:bCs/>
          <w:lang w:eastAsia="lv-LV"/>
        </w:rPr>
        <w:t>pants. Valsts budžeta līdzfinansējuma likme</w:t>
      </w:r>
    </w:p>
    <w:p w14:paraId="723778B0" w14:textId="77B59FEE" w:rsidR="009F2399" w:rsidRPr="004C02E0" w:rsidRDefault="00951EF1" w:rsidP="009F2399">
      <w:pPr>
        <w:shd w:val="clear" w:color="auto" w:fill="FFFFFF"/>
        <w:spacing w:after="0" w:line="293" w:lineRule="atLeast"/>
        <w:ind w:firstLine="300"/>
        <w:jc w:val="both"/>
        <w:rPr>
          <w:rFonts w:eastAsia="Times New Roman"/>
          <w:lang w:eastAsia="lv-LV"/>
        </w:rPr>
      </w:pPr>
      <w:r w:rsidRPr="004C02E0">
        <w:t>Projekta v</w:t>
      </w:r>
      <w:r w:rsidRPr="004C02E0">
        <w:rPr>
          <w:lang w:eastAsia="lv-LV"/>
        </w:rPr>
        <w:t xml:space="preserve">alsts budžeta līdzfinansējuma likme, apstiprinot projektu, nav augstāka par minimāli nepieciešamo, ar kuru var nodrošināt </w:t>
      </w:r>
      <w:r w:rsidR="00591618" w:rsidRPr="004C02E0">
        <w:rPr>
          <w:lang w:eastAsia="lv-LV"/>
        </w:rPr>
        <w:t xml:space="preserve">specifiskā atbalsta mērķa īstenošanas nosacījumos </w:t>
      </w:r>
      <w:r w:rsidRPr="004C02E0">
        <w:rPr>
          <w:lang w:eastAsia="lv-LV"/>
        </w:rPr>
        <w:t xml:space="preserve"> noteikto nacionālā līdzfinansējuma likmi</w:t>
      </w:r>
      <w:r w:rsidR="00591618" w:rsidRPr="004C02E0">
        <w:rPr>
          <w:lang w:eastAsia="lv-LV"/>
        </w:rPr>
        <w:t>, ja valsts budžeta līdzfinansējums paredzēts minētajos specifiskā atbalsta mērķa īstenošanas nosacījumos</w:t>
      </w:r>
      <w:r w:rsidRPr="004C02E0">
        <w:rPr>
          <w:lang w:eastAsia="lv-LV"/>
        </w:rPr>
        <w:t>. Valsts budžeta līdzfinansējuma maksimālo apmēru, apstiprinot projektu, rēķina pret projekta kopēj</w:t>
      </w:r>
      <w:r w:rsidR="00E9455A" w:rsidRPr="004C02E0">
        <w:rPr>
          <w:lang w:eastAsia="lv-LV"/>
        </w:rPr>
        <w:t>iem</w:t>
      </w:r>
      <w:r w:rsidRPr="004C02E0">
        <w:rPr>
          <w:lang w:eastAsia="lv-LV"/>
        </w:rPr>
        <w:t xml:space="preserve"> attiecinām</w:t>
      </w:r>
      <w:r w:rsidR="00591618" w:rsidRPr="004C02E0">
        <w:rPr>
          <w:lang w:eastAsia="lv-LV"/>
        </w:rPr>
        <w:t>aj</w:t>
      </w:r>
      <w:r w:rsidR="00E9455A" w:rsidRPr="004C02E0">
        <w:rPr>
          <w:lang w:eastAsia="lv-LV"/>
        </w:rPr>
        <w:t>iem</w:t>
      </w:r>
      <w:r w:rsidRPr="004C02E0">
        <w:rPr>
          <w:lang w:eastAsia="lv-LV"/>
        </w:rPr>
        <w:t xml:space="preserve"> </w:t>
      </w:r>
      <w:r w:rsidR="00E9455A" w:rsidRPr="004C02E0">
        <w:rPr>
          <w:lang w:eastAsia="lv-LV"/>
        </w:rPr>
        <w:t>izdevumiem</w:t>
      </w:r>
      <w:r w:rsidRPr="004C02E0">
        <w:rPr>
          <w:lang w:eastAsia="lv-LV"/>
        </w:rPr>
        <w:t>.</w:t>
      </w:r>
    </w:p>
    <w:p w14:paraId="7F3416B1"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407596D3" w14:textId="411F2A5B"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14" w:name="p7"/>
      <w:bookmarkStart w:id="15" w:name="p-520670"/>
      <w:bookmarkEnd w:id="14"/>
      <w:bookmarkEnd w:id="15"/>
      <w:r w:rsidRPr="004C02E0">
        <w:rPr>
          <w:rFonts w:eastAsia="Times New Roman"/>
          <w:b/>
          <w:bCs/>
          <w:lang w:eastAsia="lv-LV"/>
        </w:rPr>
        <w:t xml:space="preserve">pants. </w:t>
      </w:r>
      <w:proofErr w:type="spellStart"/>
      <w:r w:rsidRPr="004C02E0">
        <w:rPr>
          <w:rFonts w:eastAsia="Times New Roman"/>
          <w:b/>
          <w:bCs/>
          <w:lang w:eastAsia="lv-LV"/>
        </w:rPr>
        <w:t>Virssaistīb</w:t>
      </w:r>
      <w:r w:rsidR="00CD0562" w:rsidRPr="004C02E0">
        <w:rPr>
          <w:rFonts w:eastAsia="Times New Roman"/>
          <w:b/>
          <w:bCs/>
          <w:lang w:eastAsia="lv-LV"/>
        </w:rPr>
        <w:t>as</w:t>
      </w:r>
      <w:proofErr w:type="spellEnd"/>
    </w:p>
    <w:p w14:paraId="75CE608A" w14:textId="77777777" w:rsidR="005B3D42" w:rsidRPr="004C02E0" w:rsidRDefault="005B3D42" w:rsidP="002800E4">
      <w:pPr>
        <w:shd w:val="clear" w:color="auto" w:fill="FFFFFF"/>
        <w:spacing w:after="0" w:line="293" w:lineRule="atLeast"/>
        <w:ind w:firstLine="300"/>
        <w:jc w:val="both"/>
        <w:rPr>
          <w:rFonts w:eastAsia="Times New Roman"/>
          <w:lang w:eastAsia="lv-LV"/>
        </w:rPr>
      </w:pPr>
    </w:p>
    <w:p w14:paraId="7C8A1AEC" w14:textId="67036B3A" w:rsidR="003E7808" w:rsidRPr="004C02E0" w:rsidRDefault="003E7808" w:rsidP="00BD4B48">
      <w:pPr>
        <w:shd w:val="clear" w:color="auto" w:fill="FFFFFF"/>
        <w:spacing w:after="0" w:line="293" w:lineRule="atLeast"/>
        <w:ind w:firstLine="300"/>
        <w:jc w:val="both"/>
        <w:rPr>
          <w:shd w:val="clear" w:color="auto" w:fill="FFFFFF"/>
        </w:rPr>
      </w:pPr>
      <w:r w:rsidRPr="004C02E0">
        <w:rPr>
          <w:rFonts w:eastAsia="Times New Roman"/>
          <w:lang w:eastAsia="lv-LV"/>
        </w:rPr>
        <w:t xml:space="preserve">Ministru kabinets var lemt par </w:t>
      </w:r>
      <w:proofErr w:type="spellStart"/>
      <w:r w:rsidRPr="004C02E0">
        <w:rPr>
          <w:rFonts w:eastAsia="Times New Roman"/>
          <w:lang w:eastAsia="lv-LV"/>
        </w:rPr>
        <w:t>v</w:t>
      </w:r>
      <w:r w:rsidR="002800E4" w:rsidRPr="004C02E0">
        <w:rPr>
          <w:rFonts w:eastAsia="Times New Roman"/>
          <w:lang w:eastAsia="lv-LV"/>
        </w:rPr>
        <w:t>irssaistīb</w:t>
      </w:r>
      <w:r w:rsidRPr="004C02E0">
        <w:rPr>
          <w:rFonts w:eastAsia="Times New Roman"/>
          <w:lang w:eastAsia="lv-LV"/>
        </w:rPr>
        <w:t>u</w:t>
      </w:r>
      <w:proofErr w:type="spellEnd"/>
      <w:r w:rsidRPr="004C02E0">
        <w:rPr>
          <w:rFonts w:eastAsia="Times New Roman"/>
          <w:lang w:eastAsia="lv-LV"/>
        </w:rPr>
        <w:t xml:space="preserve"> piešķiršanu </w:t>
      </w:r>
      <w:r w:rsidR="002800E4" w:rsidRPr="004C02E0">
        <w:rPr>
          <w:rFonts w:eastAsia="Times New Roman"/>
          <w:lang w:eastAsia="lv-LV"/>
        </w:rPr>
        <w:t xml:space="preserve"> </w:t>
      </w:r>
      <w:r w:rsidRPr="004C02E0">
        <w:rPr>
          <w:rFonts w:eastAsia="Times New Roman"/>
          <w:lang w:eastAsia="lv-LV"/>
        </w:rPr>
        <w:t>speci</w:t>
      </w:r>
      <w:r w:rsidR="00BD4B48" w:rsidRPr="004C02E0">
        <w:rPr>
          <w:rFonts w:eastAsia="Times New Roman"/>
          <w:lang w:eastAsia="lv-LV"/>
        </w:rPr>
        <w:t>fiskā atbalsta mērķa īstenošanai</w:t>
      </w:r>
      <w:r w:rsidRPr="004C02E0">
        <w:rPr>
          <w:rFonts w:eastAsia="Times New Roman"/>
          <w:lang w:eastAsia="lv-LV"/>
        </w:rPr>
        <w:t>,</w:t>
      </w:r>
      <w:r w:rsidR="00BD4B48" w:rsidRPr="004C02E0">
        <w:rPr>
          <w:rFonts w:eastAsia="Times New Roman"/>
          <w:lang w:eastAsia="lv-LV"/>
        </w:rPr>
        <w:t xml:space="preserve"> ja tas nepieciešams Eiropas Savienības fondu pilnīgai izmantošanai,</w:t>
      </w:r>
      <w:r w:rsidRPr="004C02E0">
        <w:rPr>
          <w:rFonts w:eastAsia="Times New Roman"/>
          <w:lang w:eastAsia="lv-LV"/>
        </w:rPr>
        <w:t xml:space="preserve"> </w:t>
      </w:r>
      <w:r w:rsidR="002800E4" w:rsidRPr="004C02E0">
        <w:rPr>
          <w:rFonts w:eastAsia="Times New Roman"/>
          <w:lang w:eastAsia="lv-LV"/>
        </w:rPr>
        <w:t>nepārsniedz</w:t>
      </w:r>
      <w:r w:rsidRPr="004C02E0">
        <w:rPr>
          <w:rFonts w:eastAsia="Times New Roman"/>
          <w:lang w:eastAsia="lv-LV"/>
        </w:rPr>
        <w:t>ot</w:t>
      </w:r>
      <w:r w:rsidR="002800E4" w:rsidRPr="004C02E0">
        <w:rPr>
          <w:rFonts w:eastAsia="Times New Roman"/>
          <w:lang w:eastAsia="lv-LV"/>
        </w:rPr>
        <w:t xml:space="preserve"> piecus procentus no darbības programmai plānotā Eiropas Savienības fondu finansējuma. </w:t>
      </w:r>
      <w:bookmarkStart w:id="16" w:name="_Hlk74612378"/>
      <w:r w:rsidRPr="004C02E0">
        <w:rPr>
          <w:rFonts w:eastAsia="Times New Roman"/>
          <w:lang w:eastAsia="lv-LV"/>
        </w:rPr>
        <w:t xml:space="preserve">Ministru kabinets var lemt par </w:t>
      </w:r>
      <w:proofErr w:type="spellStart"/>
      <w:r w:rsidRPr="004C02E0">
        <w:rPr>
          <w:rFonts w:eastAsia="Times New Roman"/>
          <w:lang w:eastAsia="lv-LV"/>
        </w:rPr>
        <w:t>virssaistību</w:t>
      </w:r>
      <w:proofErr w:type="spellEnd"/>
      <w:r w:rsidRPr="004C02E0">
        <w:rPr>
          <w:rFonts w:eastAsia="Times New Roman"/>
          <w:lang w:eastAsia="lv-LV"/>
        </w:rPr>
        <w:t xml:space="preserve"> palielināšanu virs </w:t>
      </w:r>
      <w:r w:rsidR="000E0ECF" w:rsidRPr="004C02E0">
        <w:rPr>
          <w:rFonts w:eastAsia="Times New Roman"/>
          <w:lang w:eastAsia="lv-LV"/>
        </w:rPr>
        <w:t xml:space="preserve">šajā pantā noteiktā </w:t>
      </w:r>
      <w:r w:rsidRPr="004C02E0">
        <w:rPr>
          <w:rFonts w:eastAsia="Times New Roman"/>
          <w:lang w:eastAsia="lv-LV"/>
        </w:rPr>
        <w:t xml:space="preserve"> </w:t>
      </w:r>
      <w:r w:rsidR="000E0ECF" w:rsidRPr="004C02E0">
        <w:rPr>
          <w:rFonts w:eastAsia="Times New Roman"/>
          <w:lang w:eastAsia="lv-LV"/>
        </w:rPr>
        <w:t>apmēra</w:t>
      </w:r>
      <w:r w:rsidRPr="004C02E0">
        <w:rPr>
          <w:rFonts w:eastAsia="Times New Roman"/>
          <w:lang w:eastAsia="lv-LV"/>
        </w:rPr>
        <w:t xml:space="preserve">, ja </w:t>
      </w:r>
      <w:r w:rsidR="00BD4B48" w:rsidRPr="004C02E0">
        <w:rPr>
          <w:rFonts w:eastAsia="Times New Roman"/>
          <w:lang w:eastAsia="lv-LV"/>
        </w:rPr>
        <w:t xml:space="preserve">tiek </w:t>
      </w:r>
      <w:r w:rsidR="00BD4B48" w:rsidRPr="004C02E0">
        <w:rPr>
          <w:shd w:val="clear" w:color="auto" w:fill="FFFFFF"/>
        </w:rPr>
        <w:t>nodrošināta</w:t>
      </w:r>
      <w:r w:rsidRPr="004C02E0">
        <w:rPr>
          <w:shd w:val="clear" w:color="auto" w:fill="FFFFFF"/>
        </w:rPr>
        <w:t xml:space="preserve"> </w:t>
      </w:r>
      <w:proofErr w:type="spellStart"/>
      <w:r w:rsidRPr="004C02E0">
        <w:rPr>
          <w:shd w:val="clear" w:color="auto" w:fill="FFFFFF"/>
        </w:rPr>
        <w:t>virssaistību</w:t>
      </w:r>
      <w:proofErr w:type="spellEnd"/>
      <w:r w:rsidRPr="004C02E0">
        <w:rPr>
          <w:shd w:val="clear" w:color="auto" w:fill="FFFFFF"/>
        </w:rPr>
        <w:t xml:space="preserve"> neitrāl</w:t>
      </w:r>
      <w:r w:rsidR="00BD4B48" w:rsidRPr="004C02E0">
        <w:rPr>
          <w:shd w:val="clear" w:color="auto" w:fill="FFFFFF"/>
        </w:rPr>
        <w:t>a</w:t>
      </w:r>
      <w:r w:rsidRPr="004C02E0">
        <w:rPr>
          <w:shd w:val="clear" w:color="auto" w:fill="FFFFFF"/>
        </w:rPr>
        <w:t xml:space="preserve"> ietekm</w:t>
      </w:r>
      <w:r w:rsidR="00BD4B48" w:rsidRPr="004C02E0">
        <w:rPr>
          <w:shd w:val="clear" w:color="auto" w:fill="FFFFFF"/>
        </w:rPr>
        <w:t>e</w:t>
      </w:r>
      <w:r w:rsidRPr="004C02E0">
        <w:rPr>
          <w:shd w:val="clear" w:color="auto" w:fill="FFFFFF"/>
        </w:rPr>
        <w:t xml:space="preserve"> uz vispārējās valdības budžeta bilanci </w:t>
      </w:r>
      <w:r w:rsidRPr="004C02E0">
        <w:rPr>
          <w:rFonts w:eastAsia="Times New Roman"/>
          <w:lang w:eastAsia="lv-LV"/>
        </w:rPr>
        <w:t xml:space="preserve">darbības programmas </w:t>
      </w:r>
      <w:r w:rsidRPr="004C02E0">
        <w:rPr>
          <w:shd w:val="clear" w:color="auto" w:fill="FFFFFF"/>
        </w:rPr>
        <w:t>ietvaros</w:t>
      </w:r>
      <w:r w:rsidR="00BD4B48" w:rsidRPr="004C02E0">
        <w:rPr>
          <w:shd w:val="clear" w:color="auto" w:fill="FFFFFF"/>
        </w:rPr>
        <w:t xml:space="preserve">. </w:t>
      </w:r>
      <w:proofErr w:type="spellStart"/>
      <w:r w:rsidR="00BD4B48" w:rsidRPr="004C02E0">
        <w:rPr>
          <w:shd w:val="clear" w:color="auto" w:fill="FFFFFF"/>
        </w:rPr>
        <w:lastRenderedPageBreak/>
        <w:t>V</w:t>
      </w:r>
      <w:r w:rsidRPr="004C02E0">
        <w:rPr>
          <w:shd w:val="clear" w:color="auto" w:fill="FFFFFF"/>
        </w:rPr>
        <w:t>irssaistības</w:t>
      </w:r>
      <w:proofErr w:type="spellEnd"/>
      <w:r w:rsidRPr="004C02E0">
        <w:rPr>
          <w:shd w:val="clear" w:color="auto" w:fill="FFFFFF"/>
        </w:rPr>
        <w:t xml:space="preserve"> tiek kompensētas no Eiropas Savienības fondu finansējuma līdz</w:t>
      </w:r>
      <w:r w:rsidR="00021982" w:rsidRPr="004C02E0">
        <w:rPr>
          <w:shd w:val="clear" w:color="auto" w:fill="FFFFFF"/>
        </w:rPr>
        <w:t xml:space="preserve"> </w:t>
      </w:r>
      <w:r w:rsidR="000E0ECF" w:rsidRPr="004C02E0">
        <w:rPr>
          <w:shd w:val="clear" w:color="auto" w:fill="FFFFFF"/>
        </w:rPr>
        <w:t xml:space="preserve"> Eiropas Savienības fondu</w:t>
      </w:r>
      <w:r w:rsidRPr="004C02E0">
        <w:rPr>
          <w:shd w:val="clear" w:color="auto" w:fill="FFFFFF"/>
        </w:rPr>
        <w:t xml:space="preserve"> plānošanas perioda beigām atbilstoši Ministru kabineta lēmumam</w:t>
      </w:r>
      <w:bookmarkEnd w:id="16"/>
      <w:r w:rsidRPr="004C02E0">
        <w:rPr>
          <w:shd w:val="clear" w:color="auto" w:fill="FFFFFF"/>
        </w:rPr>
        <w:t>.</w:t>
      </w:r>
    </w:p>
    <w:p w14:paraId="1557D10B"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68B54220" w14:textId="01A32F13" w:rsidR="002800E4" w:rsidRPr="004C02E0" w:rsidRDefault="002800E4" w:rsidP="00453ABC">
      <w:pPr>
        <w:pStyle w:val="ListParagraph"/>
        <w:numPr>
          <w:ilvl w:val="0"/>
          <w:numId w:val="4"/>
        </w:numPr>
        <w:shd w:val="clear" w:color="auto" w:fill="FFFFFF"/>
        <w:spacing w:after="0" w:line="293" w:lineRule="atLeast"/>
        <w:jc w:val="both"/>
        <w:rPr>
          <w:rFonts w:eastAsia="Times New Roman"/>
          <w:lang w:eastAsia="lv-LV"/>
        </w:rPr>
      </w:pPr>
      <w:bookmarkStart w:id="17" w:name="p8"/>
      <w:bookmarkStart w:id="18" w:name="p-520671"/>
      <w:bookmarkEnd w:id="17"/>
      <w:bookmarkEnd w:id="18"/>
      <w:r w:rsidRPr="004C02E0">
        <w:rPr>
          <w:rFonts w:eastAsia="Times New Roman"/>
          <w:b/>
          <w:bCs/>
          <w:lang w:eastAsia="lv-LV"/>
        </w:rPr>
        <w:t>pants. Horizontālie principi</w:t>
      </w:r>
    </w:p>
    <w:p w14:paraId="47FAE450" w14:textId="58C3F378" w:rsidR="00E10008" w:rsidRPr="004C02E0" w:rsidRDefault="002800E4" w:rsidP="007E363F">
      <w:pPr>
        <w:shd w:val="clear" w:color="auto" w:fill="FFFFFF"/>
        <w:spacing w:after="0" w:line="293" w:lineRule="atLeast"/>
        <w:ind w:firstLine="426"/>
        <w:jc w:val="both"/>
        <w:rPr>
          <w:rFonts w:eastAsia="Times New Roman"/>
          <w:lang w:eastAsia="lv-LV"/>
        </w:rPr>
      </w:pPr>
      <w:r w:rsidRPr="004C02E0">
        <w:rPr>
          <w:rFonts w:eastAsia="Times New Roman"/>
          <w:lang w:eastAsia="lv-LV"/>
        </w:rPr>
        <w:t xml:space="preserve">Par </w:t>
      </w:r>
      <w:r w:rsidR="00080E50" w:rsidRPr="004C02E0">
        <w:rPr>
          <w:shd w:val="clear" w:color="auto" w:fill="FFFFFF"/>
        </w:rPr>
        <w:t>regulas Nr.2021/1060</w:t>
      </w:r>
      <w:r w:rsidR="00080E50" w:rsidRPr="004C02E0">
        <w:rPr>
          <w:rFonts w:eastAsia="Times New Roman"/>
          <w:lang w:eastAsia="lv-LV"/>
        </w:rPr>
        <w:t xml:space="preserve"> </w:t>
      </w:r>
      <w:r w:rsidR="0061449C" w:rsidRPr="004C02E0">
        <w:rPr>
          <w:rFonts w:eastAsia="Times New Roman"/>
          <w:lang w:eastAsia="lv-LV"/>
        </w:rPr>
        <w:t>9.</w:t>
      </w:r>
      <w:r w:rsidRPr="004C02E0">
        <w:rPr>
          <w:rFonts w:eastAsia="Times New Roman"/>
          <w:lang w:eastAsia="lv-LV"/>
        </w:rPr>
        <w:t>pantā minēto horizontālo principu koordināciju atbildīgās institūcijas, to tiesības un pienākumus nosaka Ministru kabinets.</w:t>
      </w:r>
      <w:r w:rsidR="00D00642" w:rsidRPr="004C02E0">
        <w:rPr>
          <w:rFonts w:eastAsia="Times New Roman"/>
          <w:lang w:eastAsia="lv-LV"/>
        </w:rPr>
        <w:t xml:space="preserve"> </w:t>
      </w:r>
    </w:p>
    <w:p w14:paraId="7BE001E2" w14:textId="77777777" w:rsidR="00E10008" w:rsidRPr="004C02E0" w:rsidRDefault="00E10008" w:rsidP="00E10008">
      <w:pPr>
        <w:pStyle w:val="ListParagraph"/>
        <w:shd w:val="clear" w:color="auto" w:fill="FFFFFF"/>
        <w:spacing w:after="0" w:line="293" w:lineRule="atLeast"/>
        <w:ind w:left="786"/>
        <w:jc w:val="both"/>
        <w:rPr>
          <w:rFonts w:eastAsia="Times New Roman"/>
          <w:lang w:eastAsia="lv-LV"/>
        </w:rPr>
      </w:pPr>
    </w:p>
    <w:p w14:paraId="59EFF1C6" w14:textId="60BE94E7" w:rsidR="003005C0" w:rsidRPr="004C02E0" w:rsidRDefault="005B557A" w:rsidP="00113A72">
      <w:pPr>
        <w:pStyle w:val="ListParagraph"/>
        <w:numPr>
          <w:ilvl w:val="0"/>
          <w:numId w:val="4"/>
        </w:numPr>
        <w:shd w:val="clear" w:color="auto" w:fill="FFFFFF"/>
        <w:spacing w:after="0" w:line="293" w:lineRule="atLeast"/>
        <w:jc w:val="both"/>
        <w:rPr>
          <w:rFonts w:eastAsia="Times New Roman"/>
          <w:b/>
          <w:lang w:eastAsia="lv-LV"/>
        </w:rPr>
      </w:pPr>
      <w:r w:rsidRPr="004C02E0">
        <w:rPr>
          <w:rFonts w:eastAsia="Times New Roman"/>
          <w:b/>
          <w:lang w:eastAsia="lv-LV"/>
        </w:rPr>
        <w:t xml:space="preserve">pants. </w:t>
      </w:r>
      <w:r w:rsidR="003005C0" w:rsidRPr="004C02E0">
        <w:rPr>
          <w:rFonts w:eastAsia="Times New Roman"/>
          <w:b/>
          <w:lang w:eastAsia="lv-LV"/>
        </w:rPr>
        <w:t>Elektronisk</w:t>
      </w:r>
      <w:r w:rsidR="00C17B92" w:rsidRPr="004C02E0">
        <w:rPr>
          <w:rFonts w:eastAsia="Times New Roman"/>
          <w:b/>
          <w:lang w:eastAsia="lv-LV"/>
        </w:rPr>
        <w:t>o dokumentu juridiskais spēks</w:t>
      </w:r>
    </w:p>
    <w:p w14:paraId="651B20DA" w14:textId="159138B0" w:rsidR="005B557A" w:rsidRPr="004C02E0" w:rsidRDefault="007B0DA0"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Projekta iesniegumam, līgumam vai vienošanās par projekta īstenošanu un to grozījumiem, kā arī pārējiem ar projekt</w:t>
      </w:r>
      <w:r w:rsidR="000E0F63" w:rsidRPr="004C02E0">
        <w:rPr>
          <w:rFonts w:eastAsia="Times New Roman"/>
          <w:lang w:eastAsia="lv-LV"/>
        </w:rPr>
        <w:t xml:space="preserve">a īstenošanu saistītiem </w:t>
      </w:r>
      <w:r w:rsidRPr="004C02E0">
        <w:rPr>
          <w:rFonts w:eastAsia="Times New Roman"/>
          <w:lang w:eastAsia="lv-LV"/>
        </w:rPr>
        <w:t>dokumentiem, kas ir iesniegti, izmantojot Kohēzijas politikas fondu vadības informācijas sistēmu, ir juridisks spēks arī tad, ja tie nesatur rekvizītu "paraksts".</w:t>
      </w:r>
    </w:p>
    <w:p w14:paraId="5CC848EC" w14:textId="77777777" w:rsidR="002800E4" w:rsidRPr="004C02E0" w:rsidRDefault="002800E4" w:rsidP="002800E4">
      <w:pPr>
        <w:shd w:val="clear" w:color="auto" w:fill="FFFFFF"/>
        <w:spacing w:after="0" w:line="293" w:lineRule="atLeast"/>
        <w:ind w:firstLine="300"/>
        <w:jc w:val="both"/>
        <w:rPr>
          <w:rFonts w:eastAsia="Times New Roman"/>
          <w:lang w:eastAsia="lv-LV"/>
        </w:rPr>
      </w:pPr>
    </w:p>
    <w:p w14:paraId="0AA27DFF" w14:textId="6F7B125B" w:rsidR="002800E4" w:rsidRPr="004C02E0" w:rsidRDefault="002800E4" w:rsidP="002800E4">
      <w:pPr>
        <w:shd w:val="clear" w:color="auto" w:fill="FFFFFF"/>
        <w:spacing w:after="0" w:line="240" w:lineRule="auto"/>
        <w:jc w:val="center"/>
        <w:rPr>
          <w:rFonts w:eastAsia="Times New Roman"/>
          <w:b/>
          <w:bCs/>
          <w:sz w:val="27"/>
          <w:szCs w:val="27"/>
          <w:lang w:eastAsia="lv-LV"/>
        </w:rPr>
      </w:pPr>
      <w:bookmarkStart w:id="19" w:name="n2"/>
      <w:bookmarkStart w:id="20" w:name="n-520672"/>
      <w:bookmarkEnd w:id="19"/>
      <w:bookmarkEnd w:id="20"/>
      <w:r w:rsidRPr="004C02E0">
        <w:rPr>
          <w:rFonts w:eastAsia="Times New Roman"/>
          <w:b/>
          <w:bCs/>
          <w:sz w:val="27"/>
          <w:szCs w:val="27"/>
          <w:lang w:eastAsia="lv-LV"/>
        </w:rPr>
        <w:t>II nodaļa</w:t>
      </w:r>
      <w:r w:rsidRPr="004C02E0">
        <w:rPr>
          <w:rFonts w:eastAsia="Times New Roman"/>
          <w:b/>
          <w:bCs/>
          <w:sz w:val="27"/>
          <w:szCs w:val="27"/>
          <w:lang w:eastAsia="lv-LV"/>
        </w:rPr>
        <w:br/>
        <w:t>Eiropas Savienības fondu vadības un projektu īstenošanas nodrošināšana</w:t>
      </w:r>
    </w:p>
    <w:p w14:paraId="4B11B42F" w14:textId="77777777" w:rsidR="009A7313" w:rsidRPr="004C02E0" w:rsidRDefault="009A7313" w:rsidP="002800E4">
      <w:pPr>
        <w:shd w:val="clear" w:color="auto" w:fill="FFFFFF"/>
        <w:spacing w:after="0" w:line="240" w:lineRule="auto"/>
        <w:jc w:val="center"/>
        <w:rPr>
          <w:rFonts w:eastAsia="Times New Roman"/>
          <w:b/>
          <w:bCs/>
          <w:sz w:val="27"/>
          <w:szCs w:val="27"/>
          <w:lang w:eastAsia="lv-LV"/>
        </w:rPr>
      </w:pPr>
    </w:p>
    <w:p w14:paraId="16C86792" w14:textId="5F7C1AC1" w:rsidR="002800E4" w:rsidRPr="004C02E0" w:rsidRDefault="002800E4" w:rsidP="00113A72">
      <w:pPr>
        <w:pStyle w:val="ListParagraph"/>
        <w:numPr>
          <w:ilvl w:val="0"/>
          <w:numId w:val="4"/>
        </w:numPr>
        <w:shd w:val="clear" w:color="auto" w:fill="FFFFFF"/>
        <w:spacing w:after="0" w:line="293" w:lineRule="atLeast"/>
        <w:jc w:val="both"/>
        <w:rPr>
          <w:rFonts w:eastAsia="Times New Roman"/>
          <w:b/>
          <w:bCs/>
          <w:lang w:eastAsia="lv-LV"/>
        </w:rPr>
      </w:pPr>
      <w:bookmarkStart w:id="21" w:name="p9"/>
      <w:bookmarkStart w:id="22" w:name="p-520673"/>
      <w:bookmarkEnd w:id="21"/>
      <w:bookmarkEnd w:id="22"/>
      <w:r w:rsidRPr="004C02E0">
        <w:rPr>
          <w:rFonts w:eastAsia="Times New Roman"/>
          <w:b/>
          <w:bCs/>
          <w:lang w:eastAsia="lv-LV"/>
        </w:rPr>
        <w:t>pants. Eiropas Savienības fondu vadībā iesaistītās institūcijas</w:t>
      </w:r>
    </w:p>
    <w:p w14:paraId="213A0DE7" w14:textId="77777777" w:rsidR="002800E4" w:rsidRPr="004C02E0" w:rsidRDefault="002800E4" w:rsidP="00CF308B">
      <w:pPr>
        <w:shd w:val="clear" w:color="auto" w:fill="FFFFFF"/>
        <w:spacing w:after="0" w:line="293" w:lineRule="atLeast"/>
        <w:jc w:val="both"/>
        <w:rPr>
          <w:rFonts w:eastAsia="Times New Roman"/>
          <w:lang w:eastAsia="lv-LV"/>
        </w:rPr>
      </w:pPr>
    </w:p>
    <w:p w14:paraId="4B3423CB" w14:textId="29CB627D"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Eiropas Savienības fondu vadību nodrošina šādas Eiropas Savienības fondu vadībā iesaistītās institūcijas:</w:t>
      </w:r>
    </w:p>
    <w:p w14:paraId="2A4E0A86"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vadošā iestāde;</w:t>
      </w:r>
    </w:p>
    <w:p w14:paraId="0EF6801D"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atbildīgā iestāde;</w:t>
      </w:r>
    </w:p>
    <w:p w14:paraId="219D8C50"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sadarbības iestāde;</w:t>
      </w:r>
    </w:p>
    <w:p w14:paraId="341CA03F"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 revīzijas iestāde;</w:t>
      </w:r>
    </w:p>
    <w:p w14:paraId="493C59CB" w14:textId="66135249"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5) </w:t>
      </w:r>
      <w:r w:rsidR="00AA4102" w:rsidRPr="004C02E0">
        <w:rPr>
          <w:rFonts w:eastAsia="Times New Roman"/>
          <w:lang w:eastAsia="lv-LV"/>
        </w:rPr>
        <w:t xml:space="preserve">grāmatvedības </w:t>
      </w:r>
      <w:r w:rsidRPr="004C02E0">
        <w:rPr>
          <w:rFonts w:eastAsia="Times New Roman"/>
          <w:lang w:eastAsia="lv-LV"/>
        </w:rPr>
        <w:t>iestāde;</w:t>
      </w:r>
    </w:p>
    <w:p w14:paraId="2B4D9079"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6) uzraudzības komiteja.</w:t>
      </w:r>
    </w:p>
    <w:p w14:paraId="59AC2F9F" w14:textId="7A8E13D2"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Lai sasniegtu šā likuma mērķi, Eiropas Savienības fondu vadībā iesaistītās institūcijas izstrādā metodiskos materiālus un sadarbojas ar citām institūcijām </w:t>
      </w:r>
      <w:r w:rsidR="00F957BC" w:rsidRPr="004C02E0">
        <w:rPr>
          <w:rFonts w:eastAsia="Times New Roman"/>
          <w:lang w:eastAsia="lv-LV"/>
        </w:rPr>
        <w:t>Valsts pārvaldes iekārtas likumā</w:t>
      </w:r>
      <w:r w:rsidRPr="004C02E0">
        <w:rPr>
          <w:rFonts w:eastAsia="Times New Roman"/>
          <w:lang w:eastAsia="lv-LV"/>
        </w:rPr>
        <w:t> noteiktajā kārtībā.</w:t>
      </w:r>
    </w:p>
    <w:p w14:paraId="3DABD369" w14:textId="31965521"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Lai efektīvi pildītu šā likuma </w:t>
      </w:r>
      <w:hyperlink r:id="rId9" w:anchor="p11" w:history="1">
        <w:r w:rsidR="004D389F" w:rsidRPr="004C02E0">
          <w:rPr>
            <w:rFonts w:eastAsia="Times New Roman"/>
            <w:lang w:eastAsia="lv-LV"/>
          </w:rPr>
          <w:t>12.panta</w:t>
        </w:r>
      </w:hyperlink>
      <w:r w:rsidRPr="004C02E0">
        <w:rPr>
          <w:rFonts w:eastAsia="Times New Roman"/>
          <w:lang w:eastAsia="lv-LV"/>
        </w:rPr>
        <w:t> trešajā daļā un </w:t>
      </w:r>
      <w:hyperlink r:id="rId10" w:anchor="p12" w:history="1">
        <w:r w:rsidR="004D389F" w:rsidRPr="004C02E0">
          <w:rPr>
            <w:rFonts w:eastAsia="Times New Roman"/>
            <w:lang w:eastAsia="lv-LV"/>
          </w:rPr>
          <w:t>13.panta</w:t>
        </w:r>
      </w:hyperlink>
      <w:r w:rsidRPr="004C02E0">
        <w:rPr>
          <w:rFonts w:eastAsia="Times New Roman"/>
          <w:lang w:eastAsia="lv-LV"/>
        </w:rPr>
        <w:t xml:space="preserve"> trešajā daļā minētos pienākumus, it īpaši gadījumos, kad sadarbības iestādei nepieciešams atbalsts nozares politiku jautājumos, sadarbības iestāde un atbildīgā iestāde vai cita tiešās pārvaldes iestāde </w:t>
      </w:r>
      <w:r w:rsidR="009653DE" w:rsidRPr="004C02E0">
        <w:rPr>
          <w:rFonts w:eastAsia="Times New Roman"/>
          <w:lang w:eastAsia="lv-LV"/>
        </w:rPr>
        <w:t xml:space="preserve">var slēgt </w:t>
      </w:r>
      <w:r w:rsidRPr="004C02E0">
        <w:rPr>
          <w:rFonts w:eastAsia="Times New Roman"/>
          <w:lang w:eastAsia="lv-LV"/>
        </w:rPr>
        <w:t>starpresoru vienošanos</w:t>
      </w:r>
      <w:r w:rsidR="00AA75DF" w:rsidRPr="004C02E0">
        <w:rPr>
          <w:rFonts w:eastAsia="Times New Roman"/>
          <w:lang w:eastAsia="lv-LV"/>
        </w:rPr>
        <w:t>, saskaņojot ar vadošo iestādi.</w:t>
      </w:r>
    </w:p>
    <w:p w14:paraId="18103305"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03DA2529" w14:textId="349EA416" w:rsidR="002800E4" w:rsidRPr="004C02E0" w:rsidRDefault="002800E4" w:rsidP="00113A72">
      <w:pPr>
        <w:pStyle w:val="ListParagraph"/>
        <w:numPr>
          <w:ilvl w:val="0"/>
          <w:numId w:val="4"/>
        </w:numPr>
        <w:shd w:val="clear" w:color="auto" w:fill="FFFFFF"/>
        <w:spacing w:after="0" w:line="293" w:lineRule="atLeast"/>
        <w:jc w:val="both"/>
        <w:rPr>
          <w:rFonts w:eastAsia="Times New Roman"/>
          <w:lang w:eastAsia="lv-LV"/>
        </w:rPr>
      </w:pPr>
      <w:bookmarkStart w:id="23" w:name="p10"/>
      <w:bookmarkStart w:id="24" w:name="p-520674"/>
      <w:bookmarkEnd w:id="23"/>
      <w:bookmarkEnd w:id="24"/>
      <w:r w:rsidRPr="004C02E0">
        <w:rPr>
          <w:rFonts w:eastAsia="Times New Roman"/>
          <w:b/>
          <w:bCs/>
          <w:lang w:eastAsia="lv-LV"/>
        </w:rPr>
        <w:t>pants. Vadošā iestāde, tās pienākumi un tiesības</w:t>
      </w:r>
    </w:p>
    <w:p w14:paraId="62D04A58"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Vadošās iestādes funkcijas pilda Finanšu ministrija.</w:t>
      </w:r>
    </w:p>
    <w:p w14:paraId="6BC0F180"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Vadošajai iestādei ir šādi pienākumi:</w:t>
      </w:r>
    </w:p>
    <w:p w14:paraId="63FDAC0A" w14:textId="41CBB7DC"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nodrošināt efektīvu Eiropas Savienības fondu ieviešanas vadību;</w:t>
      </w:r>
    </w:p>
    <w:p w14:paraId="15BDF53F"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2) ievērojot partnerības un </w:t>
      </w:r>
      <w:proofErr w:type="spellStart"/>
      <w:r w:rsidRPr="004C02E0">
        <w:rPr>
          <w:rFonts w:eastAsia="Times New Roman"/>
          <w:lang w:eastAsia="lv-LV"/>
        </w:rPr>
        <w:t>daudzlīmeņu</w:t>
      </w:r>
      <w:proofErr w:type="spellEnd"/>
      <w:r w:rsidRPr="004C02E0">
        <w:rPr>
          <w:rFonts w:eastAsia="Times New Roman"/>
          <w:lang w:eastAsia="lv-LV"/>
        </w:rPr>
        <w:t xml:space="preserve"> pārvaldības principu, nodrošināt plānošanas dokumentu izstrādi;</w:t>
      </w:r>
    </w:p>
    <w:p w14:paraId="33761DCC"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izstrādāt un iesniegt revīzijas iestādei vadības un kontroles sistēmas aprakstu;</w:t>
      </w:r>
    </w:p>
    <w:p w14:paraId="5561DF85" w14:textId="20C4BC11"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w:t>
      </w:r>
      <w:r w:rsidR="00EB5CAB" w:rsidRPr="004C02E0">
        <w:rPr>
          <w:rFonts w:eastAsia="Times New Roman"/>
          <w:lang w:eastAsia="lv-LV"/>
        </w:rPr>
        <w:t xml:space="preserve"> atbilstoši </w:t>
      </w:r>
      <w:r w:rsidR="00080E50" w:rsidRPr="004C02E0">
        <w:rPr>
          <w:shd w:val="clear" w:color="auto" w:fill="FFFFFF"/>
        </w:rPr>
        <w:t xml:space="preserve">regulas Nr.2021/1060 </w:t>
      </w:r>
      <w:r w:rsidR="00EB5CAB" w:rsidRPr="004C02E0">
        <w:rPr>
          <w:rFonts w:eastAsia="Times New Roman"/>
          <w:lang w:eastAsia="lv-LV"/>
        </w:rPr>
        <w:t>72.panta 1.punkta “d” apakšpunktam</w:t>
      </w:r>
      <w:r w:rsidRPr="004C02E0">
        <w:rPr>
          <w:rFonts w:eastAsia="Times New Roman"/>
          <w:b/>
          <w:bCs/>
          <w:lang w:eastAsia="lv-LV"/>
        </w:rPr>
        <w:t xml:space="preserve"> </w:t>
      </w:r>
      <w:r w:rsidRPr="004C02E0">
        <w:rPr>
          <w:rFonts w:eastAsia="Times New Roman"/>
          <w:lang w:eastAsia="lv-LV"/>
        </w:rPr>
        <w:t xml:space="preserve">veikt atbildīgo iestāžu un sadarbības iestādes </w:t>
      </w:r>
      <w:bookmarkStart w:id="25" w:name="_Hlk76566797"/>
      <w:r w:rsidRPr="004C02E0">
        <w:rPr>
          <w:rFonts w:eastAsia="Times New Roman"/>
          <w:lang w:eastAsia="lv-LV"/>
        </w:rPr>
        <w:t>darbības uzraudzību</w:t>
      </w:r>
      <w:bookmarkEnd w:id="25"/>
      <w:r w:rsidRPr="004C02E0">
        <w:rPr>
          <w:rFonts w:eastAsia="Times New Roman"/>
          <w:lang w:eastAsia="lv-LV"/>
        </w:rPr>
        <w:t>;</w:t>
      </w:r>
    </w:p>
    <w:p w14:paraId="26C8C4F0"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nodrošināt Eiropas Savienības fondu tehniskās palīdzības vadību un tās īstenošanas efektivitāti, tai skaitā šā uzdevuma īstenošanai pildot šajā likumā minētos atbildīgās iestādes pienākumus;</w:t>
      </w:r>
    </w:p>
    <w:p w14:paraId="550B1CA0" w14:textId="5D9D71E7" w:rsidR="008D2A12" w:rsidRPr="004C02E0" w:rsidRDefault="006C7729" w:rsidP="00665D58">
      <w:pPr>
        <w:spacing w:after="0"/>
        <w:ind w:left="720" w:firstLine="120"/>
        <w:jc w:val="both"/>
        <w:rPr>
          <w:sz w:val="28"/>
          <w:szCs w:val="28"/>
        </w:rPr>
      </w:pPr>
      <w:r w:rsidRPr="004C02E0">
        <w:rPr>
          <w:rFonts w:eastAsia="Times New Roman"/>
          <w:lang w:eastAsia="lv-LV"/>
        </w:rPr>
        <w:t>6</w:t>
      </w:r>
      <w:r w:rsidR="002800E4" w:rsidRPr="004C02E0">
        <w:rPr>
          <w:rFonts w:eastAsia="Times New Roman"/>
          <w:lang w:eastAsia="lv-LV"/>
        </w:rPr>
        <w:t>) nodrošināt Eiropas Savienības fondu vadības informācijas, publicitātes un saziņas pasākumu izpildi</w:t>
      </w:r>
      <w:r w:rsidR="008D2A12" w:rsidRPr="004C02E0">
        <w:rPr>
          <w:rFonts w:eastAsia="Times New Roman"/>
          <w:lang w:eastAsia="lv-LV"/>
        </w:rPr>
        <w:t>,</w:t>
      </w:r>
      <w:r w:rsidR="008D2A12" w:rsidRPr="004C02E0">
        <w:t xml:space="preserve"> tai skaitā </w:t>
      </w:r>
      <w:bookmarkStart w:id="26" w:name="_Hlk68851566"/>
      <w:r w:rsidR="008D2A12" w:rsidRPr="004C02E0">
        <w:t>atbilstoši regulas Nr.</w:t>
      </w:r>
      <w:r w:rsidR="00080E50" w:rsidRPr="004C02E0">
        <w:rPr>
          <w:shd w:val="clear" w:color="auto" w:fill="FFFFFF"/>
        </w:rPr>
        <w:t xml:space="preserve">2021/1060 </w:t>
      </w:r>
      <w:r w:rsidR="008D2A12" w:rsidRPr="004C02E0">
        <w:t>48.pantam</w:t>
      </w:r>
      <w:r w:rsidR="008D2A12" w:rsidRPr="004C02E0">
        <w:rPr>
          <w:b/>
          <w:bCs/>
        </w:rPr>
        <w:t xml:space="preserve"> </w:t>
      </w:r>
      <w:r w:rsidR="008D2A12" w:rsidRPr="004C02E0">
        <w:t>veikt komunikācijas atbildīgā koordinatora funkcijas.</w:t>
      </w:r>
    </w:p>
    <w:bookmarkEnd w:id="26"/>
    <w:p w14:paraId="370A72B4" w14:textId="3BEB7112" w:rsidR="002800E4" w:rsidRPr="004C02E0" w:rsidRDefault="00F957BC" w:rsidP="006C7729">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lastRenderedPageBreak/>
        <w:t xml:space="preserve">7) </w:t>
      </w:r>
      <w:r w:rsidR="00C85E53" w:rsidRPr="004C02E0">
        <w:rPr>
          <w:rFonts w:eastAsia="Times New Roman"/>
          <w:lang w:eastAsia="lv-LV"/>
        </w:rPr>
        <w:t xml:space="preserve">atbilstoši kompetencei </w:t>
      </w:r>
      <w:r w:rsidR="002800E4" w:rsidRPr="004C02E0">
        <w:rPr>
          <w:rFonts w:eastAsia="Times New Roman"/>
          <w:lang w:eastAsia="lv-LV"/>
        </w:rPr>
        <w:t>sniegt</w:t>
      </w:r>
      <w:r w:rsidR="00C85E53" w:rsidRPr="004C02E0">
        <w:rPr>
          <w:rFonts w:eastAsia="Times New Roman"/>
          <w:lang w:eastAsia="lv-LV"/>
        </w:rPr>
        <w:t xml:space="preserve"> informāciju</w:t>
      </w:r>
      <w:r w:rsidR="002800E4" w:rsidRPr="004C02E0">
        <w:rPr>
          <w:rFonts w:eastAsia="Times New Roman"/>
          <w:lang w:eastAsia="lv-LV"/>
        </w:rPr>
        <w:t xml:space="preserve"> atbildīgajām iestādēm</w:t>
      </w:r>
      <w:r w:rsidR="001B746B" w:rsidRPr="004C02E0">
        <w:rPr>
          <w:rFonts w:eastAsia="Times New Roman"/>
          <w:lang w:eastAsia="lv-LV"/>
        </w:rPr>
        <w:t>,</w:t>
      </w:r>
      <w:r w:rsidR="002800E4" w:rsidRPr="004C02E0">
        <w:rPr>
          <w:rFonts w:eastAsia="Times New Roman"/>
          <w:lang w:eastAsia="lv-LV"/>
        </w:rPr>
        <w:t xml:space="preserve"> sadarbības iestādei</w:t>
      </w:r>
      <w:r w:rsidR="00C85E53" w:rsidRPr="004C02E0">
        <w:rPr>
          <w:rFonts w:eastAsia="Times New Roman"/>
          <w:lang w:eastAsia="lv-LV"/>
        </w:rPr>
        <w:t xml:space="preserve"> un</w:t>
      </w:r>
      <w:r w:rsidR="001B746B" w:rsidRPr="004C02E0">
        <w:rPr>
          <w:rFonts w:eastAsia="Times New Roman"/>
          <w:lang w:eastAsia="lv-LV"/>
        </w:rPr>
        <w:t xml:space="preserve"> grāmatvedības iestādei</w:t>
      </w:r>
      <w:r w:rsidR="002800E4" w:rsidRPr="004C02E0">
        <w:rPr>
          <w:rFonts w:eastAsia="Times New Roman"/>
          <w:lang w:eastAsia="lv-LV"/>
        </w:rPr>
        <w:t>;</w:t>
      </w:r>
    </w:p>
    <w:p w14:paraId="69A756CF" w14:textId="15551A81" w:rsidR="00C3273A" w:rsidRPr="004C02E0" w:rsidRDefault="00C3273A" w:rsidP="006C7729">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8) </w:t>
      </w:r>
      <w:bookmarkStart w:id="27" w:name="_Hlk74384182"/>
      <w:r w:rsidRPr="004C02E0">
        <w:rPr>
          <w:rFonts w:eastAsia="Times New Roman"/>
          <w:lang w:eastAsia="lv-LV"/>
        </w:rPr>
        <w:t xml:space="preserve">atbilstoši regulas Nr. </w:t>
      </w:r>
      <w:bookmarkStart w:id="28" w:name="_Hlk75959375"/>
      <w:r w:rsidR="00080E50" w:rsidRPr="004C02E0">
        <w:rPr>
          <w:shd w:val="clear" w:color="auto" w:fill="FFFFFF"/>
        </w:rPr>
        <w:t xml:space="preserve">2021/1060 </w:t>
      </w:r>
      <w:bookmarkEnd w:id="28"/>
      <w:r w:rsidRPr="004C02E0">
        <w:rPr>
          <w:rFonts w:eastAsia="Times New Roman"/>
          <w:lang w:eastAsia="lv-LV"/>
        </w:rPr>
        <w:t>72.panta punkta</w:t>
      </w:r>
      <w:r w:rsidR="006D70AF" w:rsidRPr="004C02E0">
        <w:rPr>
          <w:rFonts w:eastAsia="Times New Roman"/>
          <w:lang w:eastAsia="lv-LV"/>
        </w:rPr>
        <w:t xml:space="preserve"> 1.punkta</w:t>
      </w:r>
      <w:r w:rsidRPr="004C02E0">
        <w:rPr>
          <w:rFonts w:eastAsia="Times New Roman"/>
          <w:lang w:eastAsia="lv-LV"/>
        </w:rPr>
        <w:t xml:space="preserve"> "a" apakšpunktam</w:t>
      </w:r>
      <w:r w:rsidR="00EA3FC5" w:rsidRPr="004C02E0">
        <w:rPr>
          <w:rFonts w:eastAsia="Times New Roman"/>
          <w:lang w:eastAsia="lv-LV"/>
        </w:rPr>
        <w:t xml:space="preserve"> </w:t>
      </w:r>
      <w:r w:rsidRPr="004C02E0">
        <w:rPr>
          <w:rFonts w:eastAsia="Times New Roman"/>
          <w:lang w:eastAsia="lv-LV"/>
        </w:rPr>
        <w:t xml:space="preserve">sniegt </w:t>
      </w:r>
      <w:r w:rsidR="00EA3FC5" w:rsidRPr="004C02E0">
        <w:rPr>
          <w:rFonts w:eastAsia="Times New Roman"/>
          <w:lang w:eastAsia="lv-LV"/>
        </w:rPr>
        <w:t>Eiropas Komisijai</w:t>
      </w:r>
      <w:r w:rsidRPr="004C02E0">
        <w:rPr>
          <w:rFonts w:eastAsia="Times New Roman"/>
          <w:lang w:eastAsia="lv-LV"/>
        </w:rPr>
        <w:t xml:space="preserve"> </w:t>
      </w:r>
      <w:r w:rsidR="003730A2" w:rsidRPr="004C02E0">
        <w:rPr>
          <w:rFonts w:eastAsia="Times New Roman"/>
          <w:lang w:eastAsia="lv-LV"/>
        </w:rPr>
        <w:t xml:space="preserve"> informāciju </w:t>
      </w:r>
      <w:r w:rsidRPr="004C02E0">
        <w:rPr>
          <w:rFonts w:eastAsia="Times New Roman"/>
          <w:lang w:eastAsia="lv-LV"/>
        </w:rPr>
        <w:t>par</w:t>
      </w:r>
      <w:r w:rsidR="00EA3FC5" w:rsidRPr="004C02E0">
        <w:rPr>
          <w:rFonts w:eastAsia="Times New Roman"/>
          <w:lang w:eastAsia="lv-LV"/>
        </w:rPr>
        <w:t xml:space="preserve"> stratēģiski svarīgajiem projektiem</w:t>
      </w:r>
      <w:bookmarkEnd w:id="27"/>
      <w:r w:rsidR="00EA3FC5" w:rsidRPr="004C02E0">
        <w:rPr>
          <w:rFonts w:eastAsia="Times New Roman"/>
          <w:lang w:eastAsia="lv-LV"/>
        </w:rPr>
        <w:t>;</w:t>
      </w:r>
    </w:p>
    <w:p w14:paraId="26DF2E78" w14:textId="5766A544" w:rsidR="002800E4" w:rsidRPr="004C02E0" w:rsidRDefault="00C3273A"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9</w:t>
      </w:r>
      <w:r w:rsidR="002800E4" w:rsidRPr="004C02E0">
        <w:rPr>
          <w:rFonts w:eastAsia="Times New Roman"/>
          <w:lang w:eastAsia="lv-LV"/>
        </w:rPr>
        <w:t>) atbilstoši regulas Nr. </w:t>
      </w:r>
      <w:r w:rsidR="00080E50" w:rsidRPr="004C02E0">
        <w:rPr>
          <w:shd w:val="clear" w:color="auto" w:fill="FFFFFF"/>
        </w:rPr>
        <w:t xml:space="preserve">2021/1060 </w:t>
      </w:r>
      <w:r w:rsidR="00080E50" w:rsidRPr="004C02E0" w:rsidDel="00080E50">
        <w:rPr>
          <w:rFonts w:eastAsia="Times New Roman"/>
          <w:lang w:eastAsia="lv-LV"/>
        </w:rPr>
        <w:t xml:space="preserve"> </w:t>
      </w:r>
      <w:r w:rsidR="00E944E1" w:rsidRPr="004C02E0">
        <w:rPr>
          <w:rFonts w:eastAsia="Times New Roman"/>
          <w:lang w:eastAsia="lv-LV"/>
        </w:rPr>
        <w:t xml:space="preserve">72.panta 1.punkta </w:t>
      </w:r>
      <w:bookmarkStart w:id="29" w:name="_Hlk74383621"/>
      <w:r w:rsidR="00E944E1" w:rsidRPr="004C02E0">
        <w:rPr>
          <w:rFonts w:eastAsia="Times New Roman"/>
          <w:lang w:eastAsia="lv-LV"/>
        </w:rPr>
        <w:t xml:space="preserve">"a" </w:t>
      </w:r>
      <w:bookmarkEnd w:id="29"/>
      <w:r w:rsidR="00E944E1" w:rsidRPr="004C02E0">
        <w:rPr>
          <w:rFonts w:eastAsia="Times New Roman"/>
          <w:lang w:eastAsia="lv-LV"/>
        </w:rPr>
        <w:t>apakšpunktam</w:t>
      </w:r>
      <w:r w:rsidR="00E944E1" w:rsidRPr="004C02E0">
        <w:t xml:space="preserve"> </w:t>
      </w:r>
      <w:r w:rsidR="002800E4" w:rsidRPr="004C02E0">
        <w:rPr>
          <w:rFonts w:eastAsia="Times New Roman"/>
          <w:lang w:eastAsia="lv-LV"/>
        </w:rPr>
        <w:t>izstrādāt projektu iesniegumu atlases metodiku un, pamatojoties uz regulas Nr. </w:t>
      </w:r>
      <w:r w:rsidR="00080E50" w:rsidRPr="004C02E0">
        <w:rPr>
          <w:shd w:val="clear" w:color="auto" w:fill="FFFFFF"/>
        </w:rPr>
        <w:t xml:space="preserve">2021/1060 </w:t>
      </w:r>
      <w:r w:rsidR="00742147" w:rsidRPr="004C02E0">
        <w:rPr>
          <w:rFonts w:eastAsia="Times New Roman"/>
          <w:lang w:eastAsia="lv-LV"/>
        </w:rPr>
        <w:t>40.</w:t>
      </w:r>
      <w:r w:rsidR="002800E4" w:rsidRPr="004C02E0">
        <w:rPr>
          <w:rFonts w:eastAsia="Times New Roman"/>
          <w:lang w:eastAsia="lv-LV"/>
        </w:rPr>
        <w:t>panta</w:t>
      </w:r>
      <w:r w:rsidR="000E316C" w:rsidRPr="004C02E0">
        <w:rPr>
          <w:rFonts w:eastAsia="Times New Roman"/>
          <w:lang w:eastAsia="lv-LV"/>
        </w:rPr>
        <w:t xml:space="preserve"> </w:t>
      </w:r>
      <w:r w:rsidR="00742147" w:rsidRPr="004C02E0">
        <w:rPr>
          <w:rFonts w:eastAsia="Times New Roman"/>
          <w:lang w:eastAsia="lv-LV"/>
        </w:rPr>
        <w:t>2</w:t>
      </w:r>
      <w:r w:rsidR="002800E4" w:rsidRPr="004C02E0">
        <w:rPr>
          <w:rFonts w:eastAsia="Times New Roman"/>
          <w:lang w:eastAsia="lv-LV"/>
        </w:rPr>
        <w:t>.punkta "</w:t>
      </w:r>
      <w:r w:rsidR="00742147" w:rsidRPr="004C02E0">
        <w:rPr>
          <w:rFonts w:eastAsia="Times New Roman"/>
          <w:lang w:eastAsia="lv-LV"/>
        </w:rPr>
        <w:t>a</w:t>
      </w:r>
      <w:r w:rsidR="002800E4" w:rsidRPr="004C02E0">
        <w:rPr>
          <w:rFonts w:eastAsia="Times New Roman"/>
          <w:lang w:eastAsia="lv-LV"/>
        </w:rPr>
        <w:t>" apakšpunktu, iesniegt to apstiprināšanai uzraudzības komitejā;</w:t>
      </w:r>
    </w:p>
    <w:p w14:paraId="5B068B95" w14:textId="30D8C63F" w:rsidR="002800E4" w:rsidRPr="004C02E0" w:rsidRDefault="00C3273A"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10</w:t>
      </w:r>
      <w:r w:rsidR="002800E4" w:rsidRPr="004C02E0">
        <w:rPr>
          <w:rFonts w:eastAsia="Times New Roman"/>
          <w:lang w:eastAsia="lv-LV"/>
        </w:rPr>
        <w:t>) atbilstoši kompetencei izstrādāt regulas Nr.</w:t>
      </w:r>
      <w:r w:rsidR="00080E50" w:rsidRPr="004C02E0">
        <w:rPr>
          <w:shd w:val="clear" w:color="auto" w:fill="FFFFFF"/>
        </w:rPr>
        <w:t xml:space="preserve"> 2021/1060</w:t>
      </w:r>
      <w:r w:rsidR="002800E4" w:rsidRPr="004C02E0">
        <w:rPr>
          <w:rFonts w:eastAsia="Times New Roman"/>
          <w:lang w:eastAsia="lv-LV"/>
        </w:rPr>
        <w:t> </w:t>
      </w:r>
      <w:r w:rsidR="00981BD7" w:rsidRPr="004C02E0">
        <w:rPr>
          <w:rFonts w:eastAsia="Times New Roman"/>
          <w:lang w:eastAsia="lv-LV"/>
        </w:rPr>
        <w:t>69.</w:t>
      </w:r>
      <w:r w:rsidR="002800E4" w:rsidRPr="004C02E0">
        <w:rPr>
          <w:rFonts w:eastAsia="Times New Roman"/>
          <w:lang w:eastAsia="lv-LV"/>
        </w:rPr>
        <w:t>panta</w:t>
      </w:r>
      <w:r w:rsidR="00C82966" w:rsidRPr="004C02E0">
        <w:rPr>
          <w:rFonts w:eastAsia="Times New Roman"/>
          <w:lang w:eastAsia="lv-LV"/>
        </w:rPr>
        <w:t xml:space="preserve"> </w:t>
      </w:r>
      <w:r w:rsidR="00981BD7" w:rsidRPr="004C02E0">
        <w:rPr>
          <w:rFonts w:eastAsia="Times New Roman"/>
          <w:lang w:eastAsia="lv-LV"/>
        </w:rPr>
        <w:t>6.</w:t>
      </w:r>
      <w:r w:rsidR="00AC546E" w:rsidRPr="004C02E0">
        <w:rPr>
          <w:rFonts w:eastAsia="Times New Roman"/>
          <w:lang w:eastAsia="lv-LV"/>
        </w:rPr>
        <w:t>punktā</w:t>
      </w:r>
      <w:r w:rsidR="002800E4" w:rsidRPr="004C02E0">
        <w:rPr>
          <w:rFonts w:eastAsia="Times New Roman"/>
          <w:lang w:eastAsia="lv-LV"/>
        </w:rPr>
        <w:t xml:space="preserve"> minētās procedūras;</w:t>
      </w:r>
    </w:p>
    <w:p w14:paraId="2525B2BD" w14:textId="37137607" w:rsidR="002800E4" w:rsidRPr="004C02E0" w:rsidRDefault="006C7729"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C3273A" w:rsidRPr="004C02E0">
        <w:rPr>
          <w:rFonts w:eastAsia="Times New Roman"/>
          <w:lang w:eastAsia="lv-LV"/>
        </w:rPr>
        <w:t>1</w:t>
      </w:r>
      <w:r w:rsidR="002800E4" w:rsidRPr="004C02E0">
        <w:rPr>
          <w:rFonts w:eastAsia="Times New Roman"/>
          <w:lang w:eastAsia="lv-LV"/>
        </w:rPr>
        <w:t xml:space="preserve">) </w:t>
      </w:r>
      <w:r w:rsidR="00520795" w:rsidRPr="004C02E0">
        <w:rPr>
          <w:rFonts w:eastAsia="Times New Roman"/>
          <w:lang w:eastAsia="lv-LV"/>
        </w:rPr>
        <w:t>atbilstoš</w:t>
      </w:r>
      <w:r w:rsidR="00E944E1" w:rsidRPr="004C02E0">
        <w:rPr>
          <w:rFonts w:eastAsia="Times New Roman"/>
          <w:lang w:eastAsia="lv-LV"/>
        </w:rPr>
        <w:t>i</w:t>
      </w:r>
      <w:r w:rsidR="00520795" w:rsidRPr="004C02E0">
        <w:rPr>
          <w:rFonts w:eastAsia="Times New Roman"/>
          <w:lang w:eastAsia="lv-LV"/>
        </w:rPr>
        <w:t xml:space="preserve"> regulas Nr.</w:t>
      </w:r>
      <w:r w:rsidR="00080E50" w:rsidRPr="004C02E0">
        <w:rPr>
          <w:shd w:val="clear" w:color="auto" w:fill="FFFFFF"/>
        </w:rPr>
        <w:t xml:space="preserve"> 2021/1060</w:t>
      </w:r>
      <w:r w:rsidR="00080E50" w:rsidRPr="004C02E0">
        <w:rPr>
          <w:rFonts w:eastAsia="Times New Roman"/>
          <w:lang w:eastAsia="lv-LV"/>
        </w:rPr>
        <w:t xml:space="preserve"> </w:t>
      </w:r>
      <w:bookmarkStart w:id="30" w:name="_Hlk74259675"/>
      <w:r w:rsidR="00520795" w:rsidRPr="004C02E0">
        <w:rPr>
          <w:rFonts w:eastAsia="Times New Roman"/>
          <w:lang w:eastAsia="lv-LV"/>
        </w:rPr>
        <w:t>72.panta 1.punkta "b"</w:t>
      </w:r>
      <w:r w:rsidR="00E944E1" w:rsidRPr="004C02E0">
        <w:rPr>
          <w:rFonts w:eastAsia="Times New Roman"/>
          <w:lang w:eastAsia="lv-LV"/>
        </w:rPr>
        <w:t xml:space="preserve"> </w:t>
      </w:r>
      <w:bookmarkEnd w:id="30"/>
      <w:r w:rsidR="00520795" w:rsidRPr="004C02E0">
        <w:rPr>
          <w:rFonts w:eastAsia="Times New Roman"/>
          <w:lang w:eastAsia="lv-LV"/>
        </w:rPr>
        <w:t xml:space="preserve">apakšpunktam </w:t>
      </w:r>
      <w:r w:rsidR="002800E4" w:rsidRPr="004C02E0">
        <w:rPr>
          <w:rFonts w:eastAsia="Times New Roman"/>
          <w:lang w:eastAsia="lv-LV"/>
        </w:rPr>
        <w:t>izstrādā</w:t>
      </w:r>
      <w:r w:rsidR="00E944E1" w:rsidRPr="004C02E0">
        <w:rPr>
          <w:rFonts w:eastAsia="Times New Roman"/>
          <w:lang w:eastAsia="lv-LV"/>
        </w:rPr>
        <w:t>t</w:t>
      </w:r>
      <w:r w:rsidR="002800E4" w:rsidRPr="004C02E0">
        <w:rPr>
          <w:rFonts w:eastAsia="Times New Roman"/>
          <w:lang w:eastAsia="lv-LV"/>
        </w:rPr>
        <w:t xml:space="preserve"> krāpšanas un korupcijas apkarošanas stratēģiju;</w:t>
      </w:r>
    </w:p>
    <w:p w14:paraId="3246CDCF" w14:textId="7936E244" w:rsidR="002800E4" w:rsidRPr="004C02E0" w:rsidRDefault="006C7729"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C3273A" w:rsidRPr="004C02E0">
        <w:rPr>
          <w:rFonts w:eastAsia="Times New Roman"/>
          <w:lang w:eastAsia="lv-LV"/>
        </w:rPr>
        <w:t>2</w:t>
      </w:r>
      <w:r w:rsidR="002800E4" w:rsidRPr="004C02E0">
        <w:rPr>
          <w:rFonts w:eastAsia="Times New Roman"/>
          <w:lang w:eastAsia="lv-LV"/>
        </w:rPr>
        <w:t xml:space="preserve">) nodrošināt Eiropas Savienības fondu </w:t>
      </w:r>
      <w:r w:rsidR="00034EB7" w:rsidRPr="004C02E0">
        <w:rPr>
          <w:rFonts w:eastAsia="Times New Roman"/>
          <w:lang w:eastAsia="lv-LV"/>
        </w:rPr>
        <w:t>ieguldījumu izvērtēšanu saskaņā ar regulas Nr.</w:t>
      </w:r>
      <w:r w:rsidR="00080E50" w:rsidRPr="004C02E0">
        <w:rPr>
          <w:shd w:val="clear" w:color="auto" w:fill="FFFFFF"/>
        </w:rPr>
        <w:t xml:space="preserve"> 2021/1060 </w:t>
      </w:r>
      <w:r w:rsidR="00034EB7" w:rsidRPr="004C02E0">
        <w:rPr>
          <w:rFonts w:eastAsia="Times New Roman"/>
          <w:lang w:eastAsia="lv-LV"/>
        </w:rPr>
        <w:t xml:space="preserve"> </w:t>
      </w:r>
      <w:r w:rsidR="00BD3D30" w:rsidRPr="004C02E0">
        <w:rPr>
          <w:rFonts w:eastAsia="Times New Roman"/>
          <w:lang w:eastAsia="lv-LV"/>
        </w:rPr>
        <w:t>44.panta 1.punkta</w:t>
      </w:r>
      <w:r w:rsidR="00080E50" w:rsidRPr="004C02E0">
        <w:rPr>
          <w:rFonts w:eastAsia="Times New Roman"/>
          <w:lang w:eastAsia="lv-LV"/>
        </w:rPr>
        <w:t xml:space="preserve"> </w:t>
      </w:r>
      <w:r w:rsidR="00034EB7" w:rsidRPr="004C02E0">
        <w:rPr>
          <w:rFonts w:eastAsia="Times New Roman"/>
          <w:lang w:eastAsia="lv-LV"/>
        </w:rPr>
        <w:t>prasībām</w:t>
      </w:r>
      <w:r w:rsidR="002800E4" w:rsidRPr="004C02E0">
        <w:rPr>
          <w:rFonts w:eastAsia="Times New Roman"/>
          <w:lang w:eastAsia="lv-LV"/>
        </w:rPr>
        <w:t>;</w:t>
      </w:r>
    </w:p>
    <w:p w14:paraId="2BA78F77" w14:textId="09A321A3" w:rsidR="000E316C" w:rsidRPr="004C02E0" w:rsidRDefault="000E316C"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C3273A" w:rsidRPr="004C02E0">
        <w:rPr>
          <w:rFonts w:eastAsia="Times New Roman"/>
          <w:lang w:eastAsia="lv-LV"/>
        </w:rPr>
        <w:t>3</w:t>
      </w:r>
      <w:r w:rsidRPr="004C02E0">
        <w:rPr>
          <w:rFonts w:eastAsia="Times New Roman"/>
          <w:lang w:eastAsia="lv-LV"/>
        </w:rPr>
        <w:t xml:space="preserve">) </w:t>
      </w:r>
      <w:r w:rsidR="00AA4102" w:rsidRPr="004C02E0">
        <w:rPr>
          <w:rFonts w:eastAsia="Times New Roman"/>
          <w:lang w:eastAsia="lv-LV"/>
        </w:rPr>
        <w:t xml:space="preserve"> sniegt grāmatvedības iestādei tās rīcībā esošo informāciju maksājuma pieteikuma un kontu slēguma sagatavošanai un saskaņā ar</w:t>
      </w:r>
      <w:r w:rsidR="0078130A" w:rsidRPr="004C02E0">
        <w:rPr>
          <w:rFonts w:eastAsia="Times New Roman"/>
          <w:lang w:eastAsia="lv-LV"/>
        </w:rPr>
        <w:t xml:space="preserve"> </w:t>
      </w:r>
      <w:r w:rsidR="00AA4102" w:rsidRPr="004C02E0">
        <w:rPr>
          <w:rFonts w:eastAsia="Times New Roman"/>
          <w:lang w:eastAsia="lv-LV"/>
        </w:rPr>
        <w:t xml:space="preserve"> regulas Nr. </w:t>
      </w:r>
      <w:r w:rsidR="00080E50" w:rsidRPr="004C02E0" w:rsidDel="0078130A">
        <w:rPr>
          <w:rFonts w:eastAsia="Times New Roman"/>
          <w:lang w:eastAsia="lv-LV"/>
        </w:rPr>
        <w:t xml:space="preserve"> </w:t>
      </w:r>
      <w:r w:rsidR="00080E50" w:rsidRPr="004C02E0">
        <w:rPr>
          <w:shd w:val="clear" w:color="auto" w:fill="FFFFFF"/>
        </w:rPr>
        <w:t xml:space="preserve">2021/1060 </w:t>
      </w:r>
      <w:r w:rsidR="00A55A75" w:rsidRPr="004C02E0">
        <w:rPr>
          <w:rFonts w:eastAsia="Times New Roman"/>
          <w:lang w:eastAsia="lv-LV"/>
        </w:rPr>
        <w:t>72</w:t>
      </w:r>
      <w:r w:rsidR="0078130A" w:rsidRPr="004C02E0">
        <w:rPr>
          <w:rFonts w:eastAsia="Times New Roman"/>
          <w:lang w:eastAsia="lv-LV"/>
        </w:rPr>
        <w:t xml:space="preserve">. </w:t>
      </w:r>
      <w:r w:rsidR="00AA4102" w:rsidRPr="004C02E0">
        <w:rPr>
          <w:rFonts w:eastAsia="Times New Roman"/>
          <w:lang w:eastAsia="lv-LV"/>
        </w:rPr>
        <w:t xml:space="preserve">panta </w:t>
      </w:r>
      <w:r w:rsidR="0078130A" w:rsidRPr="004C02E0">
        <w:rPr>
          <w:rFonts w:eastAsia="Times New Roman"/>
          <w:lang w:eastAsia="lv-LV"/>
        </w:rPr>
        <w:t>1.</w:t>
      </w:r>
      <w:r w:rsidR="00AA4102" w:rsidRPr="004C02E0">
        <w:rPr>
          <w:rFonts w:eastAsia="Times New Roman"/>
          <w:lang w:eastAsia="lv-LV"/>
        </w:rPr>
        <w:t>punkta "</w:t>
      </w:r>
      <w:r w:rsidR="00A55A75" w:rsidRPr="004C02E0">
        <w:rPr>
          <w:rFonts w:eastAsia="Times New Roman"/>
          <w:lang w:eastAsia="lv-LV"/>
        </w:rPr>
        <w:t>b</w:t>
      </w:r>
      <w:r w:rsidR="00AA4102" w:rsidRPr="004C02E0">
        <w:rPr>
          <w:rFonts w:eastAsia="Times New Roman"/>
          <w:lang w:eastAsia="lv-LV"/>
        </w:rPr>
        <w:t xml:space="preserve">" apakšpunktu  </w:t>
      </w:r>
      <w:r w:rsidR="00256104" w:rsidRPr="004C02E0">
        <w:rPr>
          <w:rFonts w:eastAsia="Times New Roman"/>
          <w:lang w:eastAsia="lv-LV"/>
        </w:rPr>
        <w:t>apstiprin</w:t>
      </w:r>
      <w:r w:rsidR="00D87F55" w:rsidRPr="004C02E0">
        <w:rPr>
          <w:rFonts w:eastAsia="Times New Roman"/>
          <w:lang w:eastAsia="lv-LV"/>
        </w:rPr>
        <w:t>āt</w:t>
      </w:r>
      <w:r w:rsidR="00AA4102" w:rsidRPr="004C02E0">
        <w:rPr>
          <w:rFonts w:eastAsia="Times New Roman"/>
          <w:lang w:eastAsia="lv-LV"/>
        </w:rPr>
        <w:t>, ka kontu slēgumā iekļautie izdevumi ir attiecināmi;</w:t>
      </w:r>
    </w:p>
    <w:p w14:paraId="2D677C0F" w14:textId="7DEF5310" w:rsidR="002800E4" w:rsidRPr="004C02E0" w:rsidRDefault="006C7729"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C3273A" w:rsidRPr="004C02E0">
        <w:rPr>
          <w:rFonts w:eastAsia="Times New Roman"/>
          <w:lang w:eastAsia="lv-LV"/>
        </w:rPr>
        <w:t>4</w:t>
      </w:r>
      <w:r w:rsidR="002800E4" w:rsidRPr="004C02E0">
        <w:rPr>
          <w:rFonts w:eastAsia="Times New Roman"/>
          <w:lang w:eastAsia="lv-LV"/>
        </w:rPr>
        <w:t xml:space="preserve">) atbilstoši kompetencei saskaņā ar regulas </w:t>
      </w:r>
      <w:bookmarkStart w:id="31" w:name="_Hlk78841455"/>
      <w:r w:rsidR="002800E4" w:rsidRPr="004C02E0">
        <w:rPr>
          <w:rFonts w:eastAsia="Times New Roman"/>
          <w:lang w:eastAsia="lv-LV"/>
        </w:rPr>
        <w:t>Nr.</w:t>
      </w:r>
      <w:r w:rsidR="00080E50" w:rsidRPr="004C02E0">
        <w:rPr>
          <w:shd w:val="clear" w:color="auto" w:fill="FFFFFF"/>
        </w:rPr>
        <w:t xml:space="preserve"> 2021/1060 </w:t>
      </w:r>
      <w:r w:rsidR="00DC3884" w:rsidRPr="004C02E0">
        <w:rPr>
          <w:rFonts w:eastAsia="Times New Roman"/>
          <w:lang w:eastAsia="lv-LV"/>
        </w:rPr>
        <w:t>72</w:t>
      </w:r>
      <w:r w:rsidR="00E944E1" w:rsidRPr="004C02E0">
        <w:rPr>
          <w:rFonts w:eastAsia="Times New Roman"/>
          <w:lang w:eastAsia="lv-LV"/>
        </w:rPr>
        <w:t xml:space="preserve">.panta </w:t>
      </w:r>
      <w:bookmarkEnd w:id="31"/>
      <w:r w:rsidR="00E944E1" w:rsidRPr="004C02E0">
        <w:rPr>
          <w:rFonts w:eastAsia="Times New Roman"/>
          <w:lang w:eastAsia="lv-LV"/>
        </w:rPr>
        <w:t>1.punkta "</w:t>
      </w:r>
      <w:r w:rsidR="00DC3884" w:rsidRPr="004C02E0">
        <w:rPr>
          <w:rFonts w:eastAsia="Times New Roman"/>
          <w:lang w:eastAsia="lv-LV"/>
        </w:rPr>
        <w:t>b</w:t>
      </w:r>
      <w:r w:rsidR="00E944E1" w:rsidRPr="004C02E0">
        <w:rPr>
          <w:rFonts w:eastAsia="Times New Roman"/>
          <w:lang w:eastAsia="lv-LV"/>
        </w:rPr>
        <w:t xml:space="preserve">" </w:t>
      </w:r>
      <w:r w:rsidR="002800E4" w:rsidRPr="004C02E0">
        <w:rPr>
          <w:rFonts w:eastAsia="Times New Roman"/>
          <w:lang w:eastAsia="lv-LV"/>
        </w:rPr>
        <w:t>apakšpunktu izstrādāt pārvaldības deklarāciju;</w:t>
      </w:r>
    </w:p>
    <w:p w14:paraId="760F1494" w14:textId="54398A7B" w:rsidR="002800E4" w:rsidRPr="004C02E0" w:rsidRDefault="006C7729"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C3273A" w:rsidRPr="004C02E0">
        <w:rPr>
          <w:rFonts w:eastAsia="Times New Roman"/>
          <w:lang w:eastAsia="lv-LV"/>
        </w:rPr>
        <w:t>5</w:t>
      </w:r>
      <w:r w:rsidR="002800E4" w:rsidRPr="004C02E0">
        <w:rPr>
          <w:rFonts w:eastAsia="Times New Roman"/>
          <w:lang w:eastAsia="lv-LV"/>
        </w:rPr>
        <w:t>) veikt regulas Nr.</w:t>
      </w:r>
      <w:r w:rsidR="00080E50" w:rsidRPr="004C02E0">
        <w:rPr>
          <w:shd w:val="clear" w:color="auto" w:fill="FFFFFF"/>
        </w:rPr>
        <w:t>2021/1060</w:t>
      </w:r>
      <w:r w:rsidR="002800E4" w:rsidRPr="004C02E0">
        <w:rPr>
          <w:rFonts w:eastAsia="Times New Roman"/>
          <w:lang w:eastAsia="lv-LV"/>
        </w:rPr>
        <w:t>  </w:t>
      </w:r>
      <w:r w:rsidR="00F71FBA" w:rsidRPr="004C02E0">
        <w:rPr>
          <w:rFonts w:eastAsia="Times New Roman"/>
          <w:lang w:eastAsia="lv-LV"/>
        </w:rPr>
        <w:t>42.panta 1.punktā,</w:t>
      </w:r>
      <w:r w:rsidR="00630916" w:rsidRPr="004C02E0">
        <w:rPr>
          <w:rFonts w:eastAsia="Times New Roman"/>
          <w:lang w:eastAsia="lv-LV"/>
        </w:rPr>
        <w:t xml:space="preserve"> </w:t>
      </w:r>
      <w:r w:rsidR="00F71FBA" w:rsidRPr="004C02E0">
        <w:rPr>
          <w:rFonts w:eastAsia="Times New Roman"/>
          <w:lang w:eastAsia="lv-LV"/>
        </w:rPr>
        <w:t>43.panta 1.punktā, 69.panta 10.punktā</w:t>
      </w:r>
      <w:r w:rsidR="00897AA3" w:rsidRPr="004C02E0">
        <w:rPr>
          <w:rFonts w:eastAsia="Times New Roman"/>
          <w:lang w:eastAsia="lv-LV"/>
        </w:rPr>
        <w:t xml:space="preserve"> un 11.punktā</w:t>
      </w:r>
      <w:r w:rsidR="00F71FBA" w:rsidRPr="004C02E0">
        <w:rPr>
          <w:rFonts w:eastAsia="Times New Roman"/>
          <w:lang w:eastAsia="lv-LV"/>
        </w:rPr>
        <w:t xml:space="preserve">,  </w:t>
      </w:r>
      <w:r w:rsidR="00763C34" w:rsidRPr="004C02E0">
        <w:rPr>
          <w:rFonts w:eastAsia="Times New Roman"/>
          <w:lang w:eastAsia="lv-LV"/>
        </w:rPr>
        <w:t>72.</w:t>
      </w:r>
      <w:r w:rsidR="002800E4" w:rsidRPr="004C02E0">
        <w:rPr>
          <w:rFonts w:eastAsia="Times New Roman"/>
          <w:lang w:eastAsia="lv-LV"/>
        </w:rPr>
        <w:t xml:space="preserve">panta </w:t>
      </w:r>
      <w:r w:rsidR="00763C34" w:rsidRPr="004C02E0">
        <w:rPr>
          <w:rFonts w:eastAsia="Times New Roman"/>
          <w:lang w:eastAsia="lv-LV"/>
        </w:rPr>
        <w:t>1.</w:t>
      </w:r>
      <w:r w:rsidR="002800E4" w:rsidRPr="004C02E0">
        <w:rPr>
          <w:rFonts w:eastAsia="Times New Roman"/>
          <w:lang w:eastAsia="lv-LV"/>
        </w:rPr>
        <w:t>punkt</w:t>
      </w:r>
      <w:r w:rsidR="00763C34" w:rsidRPr="004C02E0">
        <w:rPr>
          <w:rFonts w:eastAsia="Times New Roman"/>
          <w:lang w:eastAsia="lv-LV"/>
        </w:rPr>
        <w:t>a "c" apakšpunktā</w:t>
      </w:r>
      <w:r w:rsidR="00561E91" w:rsidRPr="004C02E0">
        <w:rPr>
          <w:rFonts w:eastAsia="Times New Roman"/>
          <w:lang w:eastAsia="lv-LV"/>
        </w:rPr>
        <w:t xml:space="preserve"> minētās funkcijas</w:t>
      </w:r>
      <w:r w:rsidR="00597A34" w:rsidRPr="004C02E0">
        <w:rPr>
          <w:rFonts w:eastAsia="Times New Roman"/>
          <w:lang w:eastAsia="lv-LV"/>
        </w:rPr>
        <w:t>;</w:t>
      </w:r>
      <w:r w:rsidR="00F71FBA" w:rsidRPr="004C02E0">
        <w:rPr>
          <w:rFonts w:eastAsia="Times New Roman"/>
          <w:b/>
          <w:bCs/>
          <w:lang w:eastAsia="lv-LV"/>
        </w:rPr>
        <w:t xml:space="preserve"> </w:t>
      </w:r>
    </w:p>
    <w:p w14:paraId="31A50026" w14:textId="7CE6898C" w:rsidR="000E0F63" w:rsidRPr="004C02E0" w:rsidRDefault="000E0F63"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630916" w:rsidRPr="004C02E0">
        <w:rPr>
          <w:rFonts w:eastAsia="Times New Roman"/>
          <w:lang w:eastAsia="lv-LV"/>
        </w:rPr>
        <w:t>6</w:t>
      </w:r>
      <w:r w:rsidRPr="004C02E0">
        <w:rPr>
          <w:rFonts w:eastAsia="Times New Roman"/>
          <w:lang w:eastAsia="lv-LV"/>
        </w:rPr>
        <w:t xml:space="preserve">) </w:t>
      </w:r>
      <w:r w:rsidR="00FF2391" w:rsidRPr="004C02E0">
        <w:rPr>
          <w:rFonts w:eastAsia="Times New Roman"/>
          <w:lang w:eastAsia="lv-LV"/>
        </w:rPr>
        <w:t>M</w:t>
      </w:r>
      <w:r w:rsidR="00773283" w:rsidRPr="004C02E0">
        <w:rPr>
          <w:rFonts w:eastAsia="Times New Roman"/>
          <w:lang w:eastAsia="lv-LV"/>
        </w:rPr>
        <w:t xml:space="preserve">inistru kabineta noteiktajā kārtībā un apjomā </w:t>
      </w:r>
      <w:r w:rsidRPr="004C02E0">
        <w:rPr>
          <w:rFonts w:eastAsia="Times New Roman"/>
          <w:lang w:eastAsia="lv-LV"/>
        </w:rPr>
        <w:t xml:space="preserve">izstrādāt projektu iesniegumu vērtēšanas kritērijus, kā arī šo kritēriju piemērošanas metodiku; </w:t>
      </w:r>
    </w:p>
    <w:p w14:paraId="55510E71" w14:textId="4D4639E3" w:rsidR="003D0C51" w:rsidRPr="004C02E0" w:rsidRDefault="003D0C51"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17) </w:t>
      </w:r>
      <w:r w:rsidRPr="004C02E0">
        <w:t xml:space="preserve">nodrošināt darbības programmas </w:t>
      </w:r>
      <w:r w:rsidR="003F30AB" w:rsidRPr="004C02E0">
        <w:t>pār</w:t>
      </w:r>
      <w:r w:rsidRPr="004C02E0">
        <w:t>va</w:t>
      </w:r>
      <w:r w:rsidR="003F30AB" w:rsidRPr="004C02E0">
        <w:t>l</w:t>
      </w:r>
      <w:r w:rsidRPr="004C02E0">
        <w:t xml:space="preserve">dību saskaņā ar </w:t>
      </w:r>
      <w:r w:rsidRPr="004C02E0">
        <w:rPr>
          <w:rFonts w:eastAsia="Times New Roman"/>
          <w:lang w:eastAsia="lv-LV"/>
        </w:rPr>
        <w:t>Nr.</w:t>
      </w:r>
      <w:r w:rsidRPr="004C02E0">
        <w:rPr>
          <w:b/>
          <w:bCs/>
          <w:shd w:val="clear" w:color="auto" w:fill="FFFFFF"/>
        </w:rPr>
        <w:t xml:space="preserve"> </w:t>
      </w:r>
      <w:r w:rsidRPr="004C02E0">
        <w:rPr>
          <w:shd w:val="clear" w:color="auto" w:fill="FFFFFF"/>
        </w:rPr>
        <w:t xml:space="preserve">2021/1060 </w:t>
      </w:r>
      <w:r w:rsidRPr="004C02E0">
        <w:rPr>
          <w:rFonts w:eastAsia="Times New Roman"/>
          <w:lang w:eastAsia="lv-LV"/>
        </w:rPr>
        <w:t>72.panta 1.punktu;</w:t>
      </w:r>
    </w:p>
    <w:p w14:paraId="4E21C8B3" w14:textId="524E2136" w:rsidR="002800E4" w:rsidRPr="004C02E0" w:rsidRDefault="00C03ED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3D0C51" w:rsidRPr="004C02E0">
        <w:rPr>
          <w:rFonts w:eastAsia="Times New Roman"/>
          <w:lang w:eastAsia="lv-LV"/>
        </w:rPr>
        <w:t>8</w:t>
      </w:r>
      <w:r w:rsidRPr="004C02E0">
        <w:rPr>
          <w:rFonts w:eastAsia="Times New Roman"/>
          <w:lang w:eastAsia="lv-LV"/>
        </w:rPr>
        <w:t>)</w:t>
      </w:r>
      <w:r w:rsidR="002800E4" w:rsidRPr="004C02E0">
        <w:rPr>
          <w:rFonts w:eastAsia="Times New Roman"/>
          <w:lang w:eastAsia="lv-LV"/>
        </w:rPr>
        <w:t>veikt citus šajā likumā noteiktos pienākumus</w:t>
      </w:r>
      <w:r w:rsidR="00D10EC2" w:rsidRPr="004C02E0">
        <w:rPr>
          <w:rFonts w:eastAsia="Times New Roman"/>
          <w:lang w:eastAsia="lv-LV"/>
        </w:rPr>
        <w:t>;</w:t>
      </w:r>
    </w:p>
    <w:p w14:paraId="011D54DF" w14:textId="0AD2DD5F"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(3) </w:t>
      </w:r>
      <w:bookmarkStart w:id="32" w:name="_Hlk71100351"/>
      <w:r w:rsidRPr="004C02E0">
        <w:rPr>
          <w:rFonts w:eastAsia="Times New Roman"/>
          <w:lang w:eastAsia="lv-LV"/>
        </w:rPr>
        <w:t>Vadošajai iestādei ir šādas tiesības:</w:t>
      </w:r>
    </w:p>
    <w:p w14:paraId="5D4D9A52" w14:textId="0C2F083E"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ierosināt un veikt Eiropas Savienības fondu ieviešanas kontroli un</w:t>
      </w:r>
      <w:r w:rsidR="00E71933" w:rsidRPr="004C02E0">
        <w:rPr>
          <w:rFonts w:eastAsia="Times New Roman"/>
          <w:lang w:eastAsia="lv-LV"/>
        </w:rPr>
        <w:t xml:space="preserve"> revīziju</w:t>
      </w:r>
      <w:bookmarkEnd w:id="32"/>
      <w:r w:rsidRPr="004C02E0">
        <w:rPr>
          <w:rFonts w:eastAsia="Times New Roman"/>
          <w:lang w:eastAsia="lv-LV"/>
        </w:rPr>
        <w:t>;</w:t>
      </w:r>
    </w:p>
    <w:p w14:paraId="0526152F"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pieprasīt un saņemt no Eiropas Savienības fondu vadībā iesaistītajām institūcijām un finansējuma saņēmējiem informāciju, kas nepieciešama Eiropas Savienības fondu vadības nodrošināšanai;</w:t>
      </w:r>
    </w:p>
    <w:p w14:paraId="21075F67" w14:textId="3F2FCCAA"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3) uz laiku apturēt darbības programmas, </w:t>
      </w:r>
      <w:r w:rsidR="00670CE9" w:rsidRPr="004C02E0">
        <w:rPr>
          <w:rFonts w:eastAsia="Times New Roman"/>
          <w:lang w:eastAsia="lv-LV"/>
        </w:rPr>
        <w:t>prioritātes</w:t>
      </w:r>
      <w:r w:rsidRPr="004C02E0">
        <w:rPr>
          <w:rFonts w:eastAsia="Times New Roman"/>
          <w:lang w:eastAsia="lv-LV"/>
        </w:rPr>
        <w:t>, specifiskā atbalsta mērķa vai projekta ietvaros veikto izdevumu turpmāku deklarēšanu Eiropas Komisij</w:t>
      </w:r>
      <w:r w:rsidR="00C85E53" w:rsidRPr="004C02E0">
        <w:rPr>
          <w:rFonts w:eastAsia="Times New Roman"/>
          <w:lang w:eastAsia="lv-LV"/>
        </w:rPr>
        <w:t>ai</w:t>
      </w:r>
      <w:r w:rsidRPr="004C02E0">
        <w:rPr>
          <w:rFonts w:eastAsia="Times New Roman"/>
          <w:lang w:eastAsia="lv-LV"/>
        </w:rPr>
        <w:t>;</w:t>
      </w:r>
    </w:p>
    <w:p w14:paraId="32E3B627" w14:textId="5A89187F"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4) lai efektīvi pildītu šā panta </w:t>
      </w:r>
      <w:r w:rsidR="00BA02AB" w:rsidRPr="004C02E0">
        <w:rPr>
          <w:rFonts w:eastAsia="Times New Roman"/>
          <w:lang w:eastAsia="lv-LV"/>
        </w:rPr>
        <w:t>otrajā</w:t>
      </w:r>
      <w:r w:rsidR="00EE2A69" w:rsidRPr="004C02E0">
        <w:rPr>
          <w:rFonts w:eastAsia="Times New Roman"/>
          <w:lang w:eastAsia="lv-LV"/>
        </w:rPr>
        <w:t xml:space="preserve"> </w:t>
      </w:r>
      <w:r w:rsidRPr="004C02E0">
        <w:rPr>
          <w:rFonts w:eastAsia="Times New Roman"/>
          <w:lang w:eastAsia="lv-LV"/>
        </w:rPr>
        <w:t>daļā minētos pienākumus, izdot sadarbības iestādei saistošus iekšējos normatīvos aktus attiecībā uz tai nodoto uzdevumu izpildi.</w:t>
      </w:r>
    </w:p>
    <w:p w14:paraId="64CFD7CC" w14:textId="4081F486"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Finanšu ministrija nodrošina, lai funkcijas, kuras tā saskaņā ar šo likumu pilda kā vadošā iestāde, tiktu nodalītas no citām tās funkcijām, tai skaitā no funkcijām, kuras tā pilda kā finansējuma saņēmējs.</w:t>
      </w:r>
    </w:p>
    <w:p w14:paraId="548E8AE0"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735845C8" w14:textId="4083AA76" w:rsidR="002E5FE1"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33" w:name="p11"/>
      <w:bookmarkStart w:id="34" w:name="p-520675"/>
      <w:bookmarkEnd w:id="33"/>
      <w:bookmarkEnd w:id="34"/>
      <w:r w:rsidRPr="004C02E0">
        <w:rPr>
          <w:rFonts w:eastAsia="Times New Roman"/>
          <w:b/>
          <w:bCs/>
          <w:lang w:eastAsia="lv-LV"/>
        </w:rPr>
        <w:t xml:space="preserve">pants. </w:t>
      </w:r>
      <w:r w:rsidR="002E5FE1" w:rsidRPr="004C02E0">
        <w:rPr>
          <w:rFonts w:eastAsia="Times New Roman"/>
          <w:b/>
          <w:bCs/>
          <w:lang w:eastAsia="lv-LV"/>
        </w:rPr>
        <w:t>Atbildīgā iestāde, tās pienākumi un tiesības</w:t>
      </w:r>
    </w:p>
    <w:p w14:paraId="71A95D12" w14:textId="2F31B0D4" w:rsidR="002800E4" w:rsidRPr="004C02E0" w:rsidRDefault="002800E4" w:rsidP="000E316C">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(1) </w:t>
      </w:r>
      <w:bookmarkStart w:id="35" w:name="_Hlk76567437"/>
      <w:r w:rsidR="00FE789A" w:rsidRPr="004C02E0">
        <w:rPr>
          <w:shd w:val="clear" w:color="auto" w:fill="FFFFFF"/>
        </w:rPr>
        <w:t xml:space="preserve">Atbildīgās iestādes funkcijas pilda Ekonomikas ministrija, Izglītības un zinātnes ministrija, Kultūras ministrija, Labklājības ministrija, Satiksmes ministrija, Tieslietu ministrija, Veselības ministrija, Vides aizsardzības un reģionālās attīstības ministrija, </w:t>
      </w:r>
      <w:r w:rsidR="00861F54" w:rsidRPr="004C02E0">
        <w:rPr>
          <w:shd w:val="clear" w:color="auto" w:fill="FFFFFF"/>
        </w:rPr>
        <w:t xml:space="preserve"> </w:t>
      </w:r>
      <w:proofErr w:type="spellStart"/>
      <w:r w:rsidR="00861F54" w:rsidRPr="004C02E0">
        <w:rPr>
          <w:shd w:val="clear" w:color="auto" w:fill="FFFFFF"/>
        </w:rPr>
        <w:t>Iekšlietu</w:t>
      </w:r>
      <w:proofErr w:type="spellEnd"/>
      <w:r w:rsidR="00861F54" w:rsidRPr="004C02E0">
        <w:rPr>
          <w:shd w:val="clear" w:color="auto" w:fill="FFFFFF"/>
        </w:rPr>
        <w:t xml:space="preserve"> ministrija, Finanšu ministrija </w:t>
      </w:r>
      <w:r w:rsidR="00FE789A" w:rsidRPr="004C02E0">
        <w:rPr>
          <w:shd w:val="clear" w:color="auto" w:fill="FFFFFF"/>
        </w:rPr>
        <w:t>un Valsts kanceleja</w:t>
      </w:r>
      <w:bookmarkEnd w:id="35"/>
      <w:r w:rsidR="00FE789A" w:rsidRPr="004C02E0">
        <w:rPr>
          <w:rFonts w:ascii="Arial" w:hAnsi="Arial" w:cs="Arial"/>
          <w:sz w:val="20"/>
          <w:szCs w:val="20"/>
          <w:shd w:val="clear" w:color="auto" w:fill="FFFFFF"/>
        </w:rPr>
        <w:t>.</w:t>
      </w:r>
    </w:p>
    <w:p w14:paraId="096470BB"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Atbildīgā iestāde, pildot šā panta trešajā daļā noteiktos pienākumus, atrodas finanšu ministra funkcionālajā pārraudzībā. Finanšu ministrs funkcionālo pārraudzību īsteno ar pilnvarotās amatpersonas (vadošās iestādes vadītāja) starpniecību.</w:t>
      </w:r>
    </w:p>
    <w:p w14:paraId="6D456CB4"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Atbildīgajai iestādei ir šādi pienākumi:</w:t>
      </w:r>
    </w:p>
    <w:p w14:paraId="1B682D21"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piedalīties plānošanas dokumentu izstrādē;</w:t>
      </w:r>
    </w:p>
    <w:p w14:paraId="069808A8" w14:textId="21E86286" w:rsidR="002800E4" w:rsidRPr="004C02E0" w:rsidRDefault="002800E4" w:rsidP="009038F5">
      <w:pPr>
        <w:shd w:val="clear" w:color="auto" w:fill="FFFFFF"/>
        <w:tabs>
          <w:tab w:val="left" w:pos="1276"/>
        </w:tabs>
        <w:spacing w:after="0" w:line="293" w:lineRule="atLeast"/>
        <w:ind w:left="600" w:firstLine="300"/>
        <w:jc w:val="both"/>
        <w:rPr>
          <w:rFonts w:eastAsia="Times New Roman"/>
          <w:lang w:eastAsia="lv-LV"/>
        </w:rPr>
      </w:pPr>
      <w:r w:rsidRPr="004C02E0">
        <w:rPr>
          <w:rFonts w:eastAsia="Times New Roman"/>
          <w:lang w:eastAsia="lv-LV"/>
        </w:rPr>
        <w:lastRenderedPageBreak/>
        <w:t>2)</w:t>
      </w:r>
      <w:r w:rsidR="00136ACC" w:rsidRPr="004C02E0">
        <w:rPr>
          <w:rFonts w:eastAsia="Times New Roman"/>
          <w:lang w:eastAsia="lv-LV"/>
        </w:rPr>
        <w:t xml:space="preserve"> </w:t>
      </w:r>
      <w:r w:rsidRPr="004C02E0">
        <w:rPr>
          <w:rFonts w:eastAsia="Times New Roman"/>
          <w:lang w:eastAsia="lv-LV"/>
        </w:rPr>
        <w:t xml:space="preserve">atbilstoši plānošanas dokumentiem nodrošināt </w:t>
      </w:r>
      <w:r w:rsidR="00DD18B6" w:rsidRPr="004C02E0">
        <w:rPr>
          <w:rFonts w:eastAsia="Times New Roman"/>
          <w:lang w:eastAsia="lv-LV"/>
        </w:rPr>
        <w:t>investīciju</w:t>
      </w:r>
      <w:r w:rsidRPr="004C02E0">
        <w:rPr>
          <w:rFonts w:eastAsia="Times New Roman"/>
          <w:lang w:eastAsia="lv-LV"/>
        </w:rPr>
        <w:t xml:space="preserve"> mērķa rezultātu sasniegšanu, tai skaitā iznākuma un rezultāt</w:t>
      </w:r>
      <w:r w:rsidR="009038F5" w:rsidRPr="004C02E0">
        <w:rPr>
          <w:rFonts w:eastAsia="Times New Roman"/>
          <w:lang w:eastAsia="lv-LV"/>
        </w:rPr>
        <w:t>u</w:t>
      </w:r>
      <w:r w:rsidRPr="004C02E0">
        <w:rPr>
          <w:rFonts w:eastAsia="Times New Roman"/>
          <w:lang w:eastAsia="lv-LV"/>
        </w:rPr>
        <w:t xml:space="preserve"> rādītāju sasniegšanas uzraudzību;</w:t>
      </w:r>
    </w:p>
    <w:p w14:paraId="1190DB51" w14:textId="0B16ABFC"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izstrādāt šā likuma </w:t>
      </w:r>
      <w:hyperlink r:id="rId11" w:anchor="p20" w:history="1">
        <w:r w:rsidR="00911827" w:rsidRPr="004C02E0">
          <w:rPr>
            <w:rFonts w:eastAsia="Times New Roman"/>
            <w:lang w:eastAsia="lv-LV"/>
          </w:rPr>
          <w:t>20.panta</w:t>
        </w:r>
      </w:hyperlink>
      <w:r w:rsidRPr="004C02E0">
        <w:rPr>
          <w:rFonts w:eastAsia="Times New Roman"/>
          <w:lang w:eastAsia="lv-LV"/>
        </w:rPr>
        <w:t> 13.punktā minētos specifiskā atbalsta mērķu īstenošanas nosacījumus,</w:t>
      </w:r>
    </w:p>
    <w:p w14:paraId="7D3A746F" w14:textId="5D9DD374" w:rsidR="002800E4" w:rsidRPr="004C02E0" w:rsidRDefault="002800E4" w:rsidP="00BB261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 atbilstoši regulas Nr. </w:t>
      </w:r>
      <w:r w:rsidR="00080E50" w:rsidRPr="004C02E0">
        <w:rPr>
          <w:shd w:val="clear" w:color="auto" w:fill="FFFFFF"/>
        </w:rPr>
        <w:t>2021/1060</w:t>
      </w:r>
      <w:r w:rsidR="00080E50" w:rsidRPr="004C02E0">
        <w:rPr>
          <w:rFonts w:eastAsia="Times New Roman"/>
          <w:lang w:eastAsia="lv-LV"/>
        </w:rPr>
        <w:t xml:space="preserve"> </w:t>
      </w:r>
      <w:r w:rsidR="00BB2614" w:rsidRPr="004C02E0">
        <w:rPr>
          <w:rFonts w:eastAsia="Times New Roman"/>
          <w:lang w:eastAsia="lv-LV"/>
        </w:rPr>
        <w:t xml:space="preserve">72.panta 1.punkta </w:t>
      </w:r>
      <w:r w:rsidR="000D7AD4" w:rsidRPr="004C02E0">
        <w:rPr>
          <w:rFonts w:eastAsia="Times New Roman"/>
          <w:lang w:eastAsia="lv-LV"/>
        </w:rPr>
        <w:t xml:space="preserve">"a" </w:t>
      </w:r>
      <w:r w:rsidR="00BB2614" w:rsidRPr="004C02E0">
        <w:rPr>
          <w:rFonts w:eastAsia="Times New Roman"/>
          <w:lang w:eastAsia="lv-LV"/>
        </w:rPr>
        <w:t>apakšpunktam</w:t>
      </w:r>
      <w:r w:rsidR="002E406A" w:rsidRPr="004C02E0">
        <w:rPr>
          <w:rFonts w:eastAsia="Times New Roman"/>
          <w:lang w:eastAsia="lv-LV"/>
        </w:rPr>
        <w:t xml:space="preserve"> </w:t>
      </w:r>
      <w:r w:rsidR="00BB2614" w:rsidRPr="004C02E0">
        <w:rPr>
          <w:rFonts w:eastAsia="Times New Roman"/>
          <w:lang w:eastAsia="lv-LV"/>
        </w:rPr>
        <w:t>izstrādā</w:t>
      </w:r>
      <w:r w:rsidR="000D7AD4" w:rsidRPr="004C02E0">
        <w:rPr>
          <w:rFonts w:eastAsia="Times New Roman"/>
          <w:lang w:eastAsia="lv-LV"/>
        </w:rPr>
        <w:t xml:space="preserve">t </w:t>
      </w:r>
      <w:r w:rsidR="00BB2614" w:rsidRPr="004C02E0">
        <w:rPr>
          <w:rFonts w:eastAsia="Times New Roman"/>
          <w:lang w:eastAsia="lv-LV"/>
        </w:rPr>
        <w:t>projektu iesniegumu vērtēšanas kritērijus, kā arī šo kritēriju piemērošanas metodik</w:t>
      </w:r>
      <w:r w:rsidR="009F6F54" w:rsidRPr="004C02E0">
        <w:rPr>
          <w:rFonts w:eastAsia="Times New Roman"/>
          <w:lang w:eastAsia="lv-LV"/>
        </w:rPr>
        <w:t xml:space="preserve">u; </w:t>
      </w:r>
    </w:p>
    <w:p w14:paraId="4691C780" w14:textId="388F9F92"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pamatojoties uz regulas Nr.</w:t>
      </w:r>
      <w:r w:rsidR="00080E50" w:rsidRPr="004C02E0">
        <w:rPr>
          <w:shd w:val="clear" w:color="auto" w:fill="FFFFFF"/>
        </w:rPr>
        <w:t xml:space="preserve"> 2021/1060</w:t>
      </w:r>
      <w:r w:rsidRPr="004C02E0">
        <w:rPr>
          <w:rFonts w:eastAsia="Times New Roman"/>
          <w:lang w:eastAsia="lv-LV"/>
        </w:rPr>
        <w:t>  </w:t>
      </w:r>
      <w:r w:rsidR="001002B4" w:rsidRPr="004C02E0">
        <w:rPr>
          <w:rFonts w:eastAsia="Times New Roman"/>
          <w:lang w:eastAsia="lv-LV"/>
        </w:rPr>
        <w:t>40.</w:t>
      </w:r>
      <w:r w:rsidRPr="004C02E0">
        <w:rPr>
          <w:rFonts w:eastAsia="Times New Roman"/>
          <w:lang w:eastAsia="lv-LV"/>
        </w:rPr>
        <w:t xml:space="preserve">panta </w:t>
      </w:r>
      <w:r w:rsidR="001002B4" w:rsidRPr="004C02E0">
        <w:rPr>
          <w:rFonts w:eastAsia="Times New Roman"/>
          <w:lang w:eastAsia="lv-LV"/>
        </w:rPr>
        <w:t>2.</w:t>
      </w:r>
      <w:r w:rsidRPr="004C02E0">
        <w:rPr>
          <w:rFonts w:eastAsia="Times New Roman"/>
          <w:lang w:eastAsia="lv-LV"/>
        </w:rPr>
        <w:t xml:space="preserve">punkta </w:t>
      </w:r>
      <w:bookmarkStart w:id="36" w:name="_Hlk74260190"/>
      <w:r w:rsidRPr="004C02E0">
        <w:rPr>
          <w:rFonts w:eastAsia="Times New Roman"/>
          <w:lang w:eastAsia="lv-LV"/>
        </w:rPr>
        <w:t>"</w:t>
      </w:r>
      <w:r w:rsidR="005A5415" w:rsidRPr="004C02E0">
        <w:rPr>
          <w:rFonts w:eastAsia="Times New Roman"/>
          <w:lang w:eastAsia="lv-LV"/>
        </w:rPr>
        <w:t>a</w:t>
      </w:r>
      <w:r w:rsidRPr="004C02E0">
        <w:rPr>
          <w:rFonts w:eastAsia="Times New Roman"/>
          <w:lang w:eastAsia="lv-LV"/>
        </w:rPr>
        <w:t xml:space="preserve">" </w:t>
      </w:r>
      <w:bookmarkEnd w:id="36"/>
      <w:r w:rsidRPr="004C02E0">
        <w:rPr>
          <w:rFonts w:eastAsia="Times New Roman"/>
          <w:lang w:eastAsia="lv-LV"/>
        </w:rPr>
        <w:t>apakšpunktu, iesniegt apstiprināšanai uzraudzības komitejā šīs daļas </w:t>
      </w:r>
      <w:hyperlink r:id="rId12" w:anchor="p4" w:history="1">
        <w:r w:rsidRPr="004C02E0">
          <w:rPr>
            <w:rFonts w:eastAsia="Times New Roman"/>
            <w:u w:val="single"/>
            <w:lang w:eastAsia="lv-LV"/>
          </w:rPr>
          <w:t>4.punktā</w:t>
        </w:r>
      </w:hyperlink>
      <w:r w:rsidRPr="004C02E0">
        <w:rPr>
          <w:rFonts w:eastAsia="Times New Roman"/>
          <w:lang w:eastAsia="lv-LV"/>
        </w:rPr>
        <w:t> minētos kritērijus;</w:t>
      </w:r>
    </w:p>
    <w:p w14:paraId="619F5908" w14:textId="7E912FD0"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6) atbilstoši kompetencei izstrādāt regulas Nr.</w:t>
      </w:r>
      <w:r w:rsidR="00080E50" w:rsidRPr="004C02E0">
        <w:rPr>
          <w:shd w:val="clear" w:color="auto" w:fill="FFFFFF"/>
        </w:rPr>
        <w:t>2021/1060</w:t>
      </w:r>
      <w:r w:rsidRPr="004C02E0">
        <w:rPr>
          <w:rFonts w:eastAsia="Times New Roman"/>
          <w:lang w:eastAsia="lv-LV"/>
        </w:rPr>
        <w:t> </w:t>
      </w:r>
      <w:r w:rsidR="00AA7477" w:rsidRPr="004C02E0">
        <w:rPr>
          <w:rFonts w:eastAsia="Times New Roman"/>
          <w:lang w:eastAsia="lv-LV"/>
        </w:rPr>
        <w:t>69.</w:t>
      </w:r>
      <w:r w:rsidRPr="004C02E0">
        <w:rPr>
          <w:rFonts w:eastAsia="Times New Roman"/>
          <w:lang w:eastAsia="lv-LV"/>
        </w:rPr>
        <w:t xml:space="preserve">panta </w:t>
      </w:r>
      <w:r w:rsidR="00AA7477" w:rsidRPr="004C02E0">
        <w:rPr>
          <w:rFonts w:eastAsia="Times New Roman"/>
          <w:lang w:eastAsia="lv-LV"/>
        </w:rPr>
        <w:t xml:space="preserve">6.punktā </w:t>
      </w:r>
      <w:r w:rsidRPr="004C02E0">
        <w:rPr>
          <w:rFonts w:eastAsia="Times New Roman"/>
          <w:lang w:eastAsia="lv-LV"/>
        </w:rPr>
        <w:t>minētās procedūras;</w:t>
      </w:r>
    </w:p>
    <w:p w14:paraId="39277873" w14:textId="48BD46D6"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7) atbilstoši kompetencei sniegt </w:t>
      </w:r>
      <w:r w:rsidR="00A72A4F" w:rsidRPr="004C02E0">
        <w:rPr>
          <w:rFonts w:eastAsia="Times New Roman"/>
          <w:lang w:eastAsia="lv-LV"/>
        </w:rPr>
        <w:t xml:space="preserve">Eiropas Savienības fondu vadībā iesaistītajām institūcijām </w:t>
      </w:r>
      <w:r w:rsidRPr="004C02E0">
        <w:rPr>
          <w:rFonts w:eastAsia="Times New Roman"/>
          <w:lang w:eastAsia="lv-LV"/>
        </w:rPr>
        <w:t xml:space="preserve">informāciju, kas ir būtiska šo </w:t>
      </w:r>
      <w:r w:rsidR="00F957BC" w:rsidRPr="004C02E0">
        <w:rPr>
          <w:rFonts w:eastAsia="Times New Roman"/>
          <w:lang w:eastAsia="lv-LV"/>
        </w:rPr>
        <w:t xml:space="preserve">institūciju </w:t>
      </w:r>
      <w:r w:rsidRPr="004C02E0">
        <w:rPr>
          <w:rFonts w:eastAsia="Times New Roman"/>
          <w:lang w:eastAsia="lv-LV"/>
        </w:rPr>
        <w:t>pienākumu izpildē;</w:t>
      </w:r>
    </w:p>
    <w:p w14:paraId="3A44A6E0" w14:textId="322F4B84"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8) atbilstoši regulas Nr.</w:t>
      </w:r>
      <w:r w:rsidR="00080E50" w:rsidRPr="004C02E0">
        <w:rPr>
          <w:shd w:val="clear" w:color="auto" w:fill="FFFFFF"/>
        </w:rPr>
        <w:t>2021/1060</w:t>
      </w:r>
      <w:r w:rsidRPr="004C02E0">
        <w:rPr>
          <w:rFonts w:eastAsia="Times New Roman"/>
          <w:lang w:eastAsia="lv-LV"/>
        </w:rPr>
        <w:t>  </w:t>
      </w:r>
      <w:r w:rsidR="001002B4" w:rsidRPr="004C02E0">
        <w:rPr>
          <w:rFonts w:eastAsia="Times New Roman"/>
          <w:lang w:eastAsia="lv-LV"/>
        </w:rPr>
        <w:t>72.</w:t>
      </w:r>
      <w:r w:rsidRPr="004C02E0">
        <w:rPr>
          <w:rFonts w:eastAsia="Times New Roman"/>
          <w:lang w:eastAsia="lv-LV"/>
        </w:rPr>
        <w:t xml:space="preserve">panta </w:t>
      </w:r>
      <w:r w:rsidR="001002B4" w:rsidRPr="004C02E0">
        <w:rPr>
          <w:rFonts w:eastAsia="Times New Roman"/>
          <w:lang w:eastAsia="lv-LV"/>
        </w:rPr>
        <w:t>1.</w:t>
      </w:r>
      <w:r w:rsidRPr="004C02E0">
        <w:rPr>
          <w:rFonts w:eastAsia="Times New Roman"/>
          <w:lang w:eastAsia="lv-LV"/>
        </w:rPr>
        <w:t>punkta</w:t>
      </w:r>
      <w:bookmarkStart w:id="37" w:name="_Hlk73714355"/>
      <w:r w:rsidR="001002B4" w:rsidRPr="004C02E0">
        <w:rPr>
          <w:rFonts w:eastAsia="Times New Roman"/>
          <w:lang w:eastAsia="lv-LV"/>
        </w:rPr>
        <w:t>"</w:t>
      </w:r>
      <w:bookmarkEnd w:id="37"/>
      <w:r w:rsidR="001002B4" w:rsidRPr="004C02E0">
        <w:rPr>
          <w:rFonts w:eastAsia="Times New Roman"/>
          <w:lang w:eastAsia="lv-LV"/>
        </w:rPr>
        <w:t xml:space="preserve">e" </w:t>
      </w:r>
      <w:r w:rsidRPr="004C02E0">
        <w:rPr>
          <w:rFonts w:eastAsia="Times New Roman"/>
          <w:lang w:eastAsia="lv-LV"/>
        </w:rPr>
        <w:t xml:space="preserve">apakšpunktam ievadīt </w:t>
      </w:r>
      <w:r w:rsidR="00823039" w:rsidRPr="004C02E0">
        <w:rPr>
          <w:rFonts w:eastAsia="Times New Roman"/>
          <w:lang w:eastAsia="lv-LV"/>
        </w:rPr>
        <w:t>Kohēzijas politikas</w:t>
      </w:r>
      <w:r w:rsidRPr="004C02E0">
        <w:rPr>
          <w:rFonts w:eastAsia="Times New Roman"/>
          <w:lang w:eastAsia="lv-LV"/>
        </w:rPr>
        <w:t xml:space="preserve"> fondu vadības informācijas sistēmā datus par specifiskā atbalsta mērķa rezultāt</w:t>
      </w:r>
      <w:r w:rsidR="00400853" w:rsidRPr="004C02E0">
        <w:rPr>
          <w:rFonts w:eastAsia="Times New Roman"/>
          <w:lang w:eastAsia="lv-LV"/>
        </w:rPr>
        <w:t>u</w:t>
      </w:r>
      <w:r w:rsidRPr="004C02E0">
        <w:rPr>
          <w:rFonts w:eastAsia="Times New Roman"/>
          <w:lang w:eastAsia="lv-LV"/>
        </w:rPr>
        <w:t xml:space="preserve"> rādītājiem, ja tie tieši neizriet no datiem, kas ievadīti sistēmā atbilstoši šā likuma </w:t>
      </w:r>
      <w:hyperlink r:id="rId13" w:anchor="p12" w:history="1">
        <w:r w:rsidR="00FC6F03" w:rsidRPr="004C02E0">
          <w:rPr>
            <w:rFonts w:eastAsia="Times New Roman"/>
            <w:u w:val="single"/>
            <w:lang w:eastAsia="lv-LV"/>
          </w:rPr>
          <w:t>13.panta</w:t>
        </w:r>
      </w:hyperlink>
      <w:r w:rsidRPr="004C02E0">
        <w:rPr>
          <w:rFonts w:eastAsia="Times New Roman"/>
          <w:lang w:eastAsia="lv-LV"/>
        </w:rPr>
        <w:t xml:space="preserve"> trešās daļas </w:t>
      </w:r>
      <w:r w:rsidR="00523CE6" w:rsidRPr="004C02E0">
        <w:rPr>
          <w:rFonts w:eastAsia="Times New Roman"/>
          <w:lang w:eastAsia="lv-LV"/>
        </w:rPr>
        <w:t>6</w:t>
      </w:r>
      <w:r w:rsidRPr="004C02E0">
        <w:rPr>
          <w:rFonts w:eastAsia="Times New Roman"/>
          <w:lang w:eastAsia="lv-LV"/>
        </w:rPr>
        <w:t>.punktam;</w:t>
      </w:r>
    </w:p>
    <w:p w14:paraId="01740D75" w14:textId="170AA7E6" w:rsidR="00EB5CAB" w:rsidRPr="004C02E0" w:rsidRDefault="00EB5CAB" w:rsidP="00EB5CAB">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9) </w:t>
      </w:r>
      <w:r w:rsidRPr="004C02E0">
        <w:t>ja projekta kopējās izmaksas nepārsniedz regulas Nr.</w:t>
      </w:r>
      <w:r w:rsidR="00080E50" w:rsidRPr="004C02E0">
        <w:rPr>
          <w:shd w:val="clear" w:color="auto" w:fill="FFFFFF"/>
        </w:rPr>
        <w:t xml:space="preserve">2021/1060 </w:t>
      </w:r>
      <w:r w:rsidRPr="004C02E0">
        <w:rPr>
          <w:rFonts w:eastAsia="Times New Roman"/>
          <w:lang w:eastAsia="lv-LV"/>
        </w:rPr>
        <w:t>53.panta 2.punktā noteikto izmaksu apjomu izstrādāt vienkāršoto</w:t>
      </w:r>
      <w:r w:rsidR="00630916" w:rsidRPr="004C02E0">
        <w:rPr>
          <w:rFonts w:eastAsia="Times New Roman"/>
          <w:lang w:eastAsia="lv-LV"/>
        </w:rPr>
        <w:t xml:space="preserve"> izmaksu</w:t>
      </w:r>
      <w:r w:rsidRPr="004C02E0">
        <w:rPr>
          <w:rFonts w:eastAsia="Times New Roman"/>
          <w:lang w:eastAsia="lv-LV"/>
        </w:rPr>
        <w:t xml:space="preserve"> metodiku;</w:t>
      </w:r>
    </w:p>
    <w:p w14:paraId="76C2A3B5" w14:textId="47A8785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 </w:t>
      </w:r>
      <w:r w:rsidR="00EB5CAB" w:rsidRPr="004C02E0">
        <w:rPr>
          <w:rFonts w:eastAsia="Times New Roman"/>
          <w:lang w:eastAsia="lv-LV"/>
        </w:rPr>
        <w:t xml:space="preserve">10) </w:t>
      </w:r>
      <w:r w:rsidRPr="004C02E0">
        <w:rPr>
          <w:rFonts w:eastAsia="Times New Roman"/>
          <w:lang w:eastAsia="lv-LV"/>
        </w:rPr>
        <w:t xml:space="preserve">izmantot </w:t>
      </w:r>
      <w:r w:rsidR="00823039" w:rsidRPr="004C02E0">
        <w:rPr>
          <w:rFonts w:eastAsia="Times New Roman"/>
          <w:lang w:eastAsia="lv-LV"/>
        </w:rPr>
        <w:t>Kohēzijas politikas</w:t>
      </w:r>
      <w:r w:rsidRPr="004C02E0">
        <w:rPr>
          <w:rFonts w:eastAsia="Times New Roman"/>
          <w:lang w:eastAsia="lv-LV"/>
        </w:rPr>
        <w:t xml:space="preserve"> fondu vadības informācijas sistēmu specifiskā atbalsta mērķu rādītāju sasniegšanas un īstenošanas uzraudzībai;</w:t>
      </w:r>
    </w:p>
    <w:p w14:paraId="240F49C5" w14:textId="5B70D09B"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EB5CAB" w:rsidRPr="004C02E0">
        <w:rPr>
          <w:rFonts w:eastAsia="Times New Roman"/>
          <w:lang w:eastAsia="lv-LV"/>
        </w:rPr>
        <w:t>1</w:t>
      </w:r>
      <w:r w:rsidRPr="004C02E0">
        <w:rPr>
          <w:rFonts w:eastAsia="Times New Roman"/>
          <w:lang w:eastAsia="lv-LV"/>
        </w:rPr>
        <w:t>) izstrādāt un </w:t>
      </w:r>
      <w:r w:rsidR="00C65665" w:rsidRPr="004C02E0">
        <w:rPr>
          <w:rFonts w:eastAsia="Times New Roman"/>
          <w:lang w:eastAsia="lv-LV"/>
        </w:rPr>
        <w:t>Komercdarbības atbalsta kontroles likumā</w:t>
      </w:r>
      <w:r w:rsidRPr="004C02E0">
        <w:rPr>
          <w:rFonts w:eastAsia="Times New Roman"/>
          <w:lang w:eastAsia="lv-LV"/>
        </w:rPr>
        <w:t> noteiktajā kārtībā iesniegt Finanšu ministrijai sākotnējai izvērtēšanai atbalsta programmu</w:t>
      </w:r>
      <w:r w:rsidR="00080E50" w:rsidRPr="004C02E0">
        <w:rPr>
          <w:rFonts w:eastAsia="Times New Roman"/>
          <w:b/>
          <w:bCs/>
          <w:color w:val="2E74B5" w:themeColor="accent1" w:themeShade="BF"/>
          <w:lang w:eastAsia="lv-LV"/>
        </w:rPr>
        <w:t xml:space="preserve"> </w:t>
      </w:r>
      <w:r w:rsidR="00907979" w:rsidRPr="004C02E0">
        <w:rPr>
          <w:rFonts w:eastAsia="Times New Roman"/>
          <w:lang w:eastAsia="lv-LV"/>
        </w:rPr>
        <w:t>vai</w:t>
      </w:r>
      <w:r w:rsidR="00080E50" w:rsidRPr="004C02E0">
        <w:rPr>
          <w:rFonts w:eastAsia="Times New Roman"/>
          <w:b/>
          <w:bCs/>
          <w:color w:val="2E74B5" w:themeColor="accent1" w:themeShade="BF"/>
          <w:lang w:eastAsia="lv-LV"/>
        </w:rPr>
        <w:t xml:space="preserve"> </w:t>
      </w:r>
      <w:proofErr w:type="spellStart"/>
      <w:r w:rsidR="00AD325B" w:rsidRPr="004C02E0">
        <w:rPr>
          <w:color w:val="414142"/>
          <w:shd w:val="clear" w:color="auto" w:fill="FFFFFF"/>
        </w:rPr>
        <w:t>ad-hoc</w:t>
      </w:r>
      <w:proofErr w:type="spellEnd"/>
      <w:r w:rsidR="00AD325B" w:rsidRPr="004C02E0">
        <w:rPr>
          <w:rFonts w:ascii="Arial" w:hAnsi="Arial" w:cs="Arial"/>
          <w:color w:val="414142"/>
          <w:sz w:val="20"/>
          <w:szCs w:val="20"/>
          <w:shd w:val="clear" w:color="auto" w:fill="FFFFFF"/>
        </w:rPr>
        <w:t xml:space="preserve">  </w:t>
      </w:r>
      <w:r w:rsidRPr="004C02E0">
        <w:rPr>
          <w:rFonts w:eastAsia="Times New Roman"/>
          <w:lang w:eastAsia="lv-LV"/>
        </w:rPr>
        <w:t>atbalsta projektu;</w:t>
      </w:r>
    </w:p>
    <w:p w14:paraId="5DD3AE81" w14:textId="3D6DF502" w:rsidR="00F957BC" w:rsidRPr="004C02E0" w:rsidRDefault="00F957BC"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EB5CAB" w:rsidRPr="004C02E0">
        <w:rPr>
          <w:rFonts w:eastAsia="Times New Roman"/>
          <w:lang w:eastAsia="lv-LV"/>
        </w:rPr>
        <w:t>2</w:t>
      </w:r>
      <w:r w:rsidRPr="004C02E0">
        <w:rPr>
          <w:rFonts w:eastAsia="Times New Roman"/>
          <w:lang w:eastAsia="lv-LV"/>
        </w:rPr>
        <w:t>) atbilstoši kompetencei nodrošināt Eiropas Savienības fondu ieguldījumu tematisko izvērtēšanu;</w:t>
      </w:r>
    </w:p>
    <w:p w14:paraId="5277C75A" w14:textId="3E5D34AE" w:rsidR="002800E4" w:rsidRPr="004C02E0" w:rsidRDefault="00F957BC"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EB5CAB" w:rsidRPr="004C02E0">
        <w:rPr>
          <w:rFonts w:eastAsia="Times New Roman"/>
          <w:lang w:eastAsia="lv-LV"/>
        </w:rPr>
        <w:t>3</w:t>
      </w:r>
      <w:r w:rsidR="002800E4" w:rsidRPr="004C02E0">
        <w:rPr>
          <w:rFonts w:eastAsia="Times New Roman"/>
          <w:lang w:eastAsia="lv-LV"/>
        </w:rPr>
        <w:t>) veikt citus šajā likumā noteiktos pienākumus.</w:t>
      </w:r>
    </w:p>
    <w:p w14:paraId="58279CBD"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Atbildīgajai iestādei ir tiesības pieprasīt un saņemt no Eiropas Savienības fondu vadībā iesaistītajām institūcijām informāciju, kas nepieciešama specifiskā atbalsta mērķu īstenošanai un citu atbildīgās iestādes pienākumu izpildei.</w:t>
      </w:r>
    </w:p>
    <w:p w14:paraId="02B4DEB9" w14:textId="5571AADB" w:rsidR="002800E4" w:rsidRPr="004C02E0" w:rsidRDefault="0063107E"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(5) Atbildīgā i</w:t>
      </w:r>
      <w:r w:rsidR="002800E4" w:rsidRPr="004C02E0">
        <w:rPr>
          <w:rFonts w:eastAsia="Times New Roman"/>
          <w:lang w:eastAsia="lv-LV"/>
        </w:rPr>
        <w:t>estāde nodrošina, lai funkcijas, kuras tā saskaņā ar šo likumu pilda kā atbildīgā iestāde, tiktu nodalītas no citām tās funkcijām, tai skaitā funkcijām, kuras tā pilda kā finansējuma saņēmējs.</w:t>
      </w:r>
    </w:p>
    <w:p w14:paraId="761E9773"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6FD10D6F" w14:textId="1E597E04"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38" w:name="p12"/>
      <w:bookmarkStart w:id="39" w:name="p-520676"/>
      <w:bookmarkEnd w:id="38"/>
      <w:bookmarkEnd w:id="39"/>
      <w:r w:rsidRPr="004C02E0">
        <w:rPr>
          <w:rFonts w:eastAsia="Times New Roman"/>
          <w:b/>
          <w:bCs/>
          <w:lang w:eastAsia="lv-LV"/>
        </w:rPr>
        <w:t>pants. Sadarbības iestāde, tās pienākumi un tiesības</w:t>
      </w:r>
    </w:p>
    <w:p w14:paraId="41FD5E4D"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Sadarbības iestādes funkcijas pilda Centrālā finanšu un līgumu aģentūra.</w:t>
      </w:r>
    </w:p>
    <w:p w14:paraId="30178E02"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Sadarbības iestāde, pildot šā panta trešajā daļā noteiktos pienākumus, atrodas finanšu ministra funkcionālā pakļautībā. Finanšu ministrs funkcionālo pakļautību īsteno ar pilnvarotās amatpersonas (vadošās iestādes vadītāja) starpniecību.</w:t>
      </w:r>
    </w:p>
    <w:p w14:paraId="12AFBAFF"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Sadarbības iestādei ir šādi pienākumi:</w:t>
      </w:r>
    </w:p>
    <w:p w14:paraId="7AA57B0F" w14:textId="7B54504F"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 atbilstoši kompetencei sniegt </w:t>
      </w:r>
      <w:r w:rsidR="007D30C9" w:rsidRPr="004C02E0">
        <w:rPr>
          <w:rFonts w:eastAsia="Times New Roman"/>
          <w:lang w:eastAsia="lv-LV"/>
        </w:rPr>
        <w:t xml:space="preserve">Eiropas Savienības fondu vadībā iesaistītajām institūcijām </w:t>
      </w:r>
      <w:r w:rsidRPr="004C02E0">
        <w:rPr>
          <w:rFonts w:eastAsia="Times New Roman"/>
          <w:lang w:eastAsia="lv-LV"/>
        </w:rPr>
        <w:t>informāciju, kas ir būtiska šo iestāžu pienākumu izpildē;</w:t>
      </w:r>
    </w:p>
    <w:p w14:paraId="396EF805" w14:textId="74CA8930"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veikt regulas Nr. </w:t>
      </w:r>
      <w:r w:rsidR="00080E50" w:rsidRPr="004C02E0">
        <w:rPr>
          <w:shd w:val="clear" w:color="auto" w:fill="FFFFFF"/>
        </w:rPr>
        <w:t>2021/1060</w:t>
      </w:r>
      <w:r w:rsidRPr="004C02E0">
        <w:rPr>
          <w:rFonts w:eastAsia="Times New Roman"/>
          <w:lang w:eastAsia="lv-LV"/>
        </w:rPr>
        <w:t> </w:t>
      </w:r>
      <w:r w:rsidR="00E5633C" w:rsidRPr="004C02E0">
        <w:rPr>
          <w:rFonts w:eastAsia="Times New Roman"/>
          <w:lang w:eastAsia="lv-LV"/>
        </w:rPr>
        <w:t>46.pantā</w:t>
      </w:r>
      <w:r w:rsidRPr="004C02E0">
        <w:rPr>
          <w:rFonts w:eastAsia="Times New Roman"/>
          <w:lang w:eastAsia="lv-LV"/>
        </w:rPr>
        <w:t xml:space="preserve"> minēto funkciju, tai skaitā sniegt konsultācijas projektu iesniedzējiem par projektu iesniegumu iesniegšanu</w:t>
      </w:r>
      <w:r w:rsidR="0097693B" w:rsidRPr="004C02E0">
        <w:t xml:space="preserve"> </w:t>
      </w:r>
      <w:r w:rsidR="0097693B" w:rsidRPr="004C02E0">
        <w:rPr>
          <w:rFonts w:eastAsia="Times New Roman"/>
          <w:lang w:eastAsia="lv-LV"/>
        </w:rPr>
        <w:t>un precizēšanu atbilstoši lēmumā par projekta iesnieguma apstiprināšanu ar nosacījumu ietvertajiem nosacījumiem</w:t>
      </w:r>
      <w:r w:rsidRPr="004C02E0">
        <w:rPr>
          <w:rFonts w:eastAsia="Times New Roman"/>
          <w:lang w:eastAsia="lv-LV"/>
        </w:rPr>
        <w:t>;</w:t>
      </w:r>
    </w:p>
    <w:p w14:paraId="472451AC" w14:textId="58A9BC55" w:rsidR="00184A84" w:rsidRPr="004C02E0" w:rsidRDefault="002800E4" w:rsidP="00184A84">
      <w:pPr>
        <w:shd w:val="clear" w:color="auto" w:fill="FFFFFF"/>
        <w:spacing w:after="0" w:line="293" w:lineRule="atLeast"/>
        <w:ind w:left="600" w:firstLine="300"/>
        <w:jc w:val="both"/>
        <w:rPr>
          <w:rFonts w:eastAsia="Times New Roman"/>
          <w:b/>
          <w:bCs/>
          <w:lang w:eastAsia="lv-LV"/>
        </w:rPr>
      </w:pPr>
      <w:r w:rsidRPr="004C02E0">
        <w:rPr>
          <w:rFonts w:eastAsia="Times New Roman"/>
          <w:lang w:eastAsia="lv-LV"/>
        </w:rPr>
        <w:t>3) atbilstoši regulas Nr.</w:t>
      </w:r>
      <w:r w:rsidR="00080E50" w:rsidRPr="004C02E0">
        <w:rPr>
          <w:b/>
          <w:bCs/>
          <w:shd w:val="clear" w:color="auto" w:fill="FFFFFF"/>
        </w:rPr>
        <w:t xml:space="preserve"> </w:t>
      </w:r>
      <w:bookmarkStart w:id="40" w:name="_Hlk78881665"/>
      <w:r w:rsidR="00080E50" w:rsidRPr="004C02E0">
        <w:rPr>
          <w:shd w:val="clear" w:color="auto" w:fill="FFFFFF"/>
        </w:rPr>
        <w:t>2021/1060</w:t>
      </w:r>
      <w:r w:rsidRPr="004C02E0">
        <w:rPr>
          <w:rFonts w:eastAsia="Times New Roman"/>
          <w:lang w:eastAsia="lv-LV"/>
        </w:rPr>
        <w:t> </w:t>
      </w:r>
      <w:bookmarkStart w:id="41" w:name="_Hlk74259573"/>
      <w:r w:rsidR="00897AA3" w:rsidRPr="004C02E0">
        <w:rPr>
          <w:rFonts w:eastAsia="Times New Roman"/>
          <w:lang w:eastAsia="lv-LV"/>
        </w:rPr>
        <w:t>72.panta 1.punkta</w:t>
      </w:r>
      <w:r w:rsidR="00C25135" w:rsidRPr="004C02E0">
        <w:rPr>
          <w:rFonts w:eastAsia="Times New Roman"/>
          <w:lang w:eastAsia="lv-LV"/>
        </w:rPr>
        <w:t xml:space="preserve"> </w:t>
      </w:r>
      <w:r w:rsidR="00897AA3" w:rsidRPr="004C02E0">
        <w:rPr>
          <w:rFonts w:eastAsia="Times New Roman"/>
          <w:lang w:eastAsia="lv-LV"/>
        </w:rPr>
        <w:t>"a" apakšpunktam</w:t>
      </w:r>
      <w:bookmarkEnd w:id="41"/>
      <w:r w:rsidR="00141353" w:rsidRPr="004C02E0">
        <w:rPr>
          <w:rFonts w:eastAsia="Times New Roman"/>
          <w:lang w:eastAsia="lv-LV"/>
        </w:rPr>
        <w:t xml:space="preserve"> </w:t>
      </w:r>
      <w:bookmarkEnd w:id="40"/>
      <w:r w:rsidRPr="004C02E0">
        <w:rPr>
          <w:rFonts w:eastAsia="Times New Roman"/>
          <w:lang w:eastAsia="lv-LV"/>
        </w:rPr>
        <w:t>veikt projektu iesniegumu atlas</w:t>
      </w:r>
      <w:r w:rsidR="00793DAE" w:rsidRPr="004C02E0">
        <w:rPr>
          <w:rFonts w:eastAsia="Times New Roman"/>
          <w:lang w:eastAsia="lv-LV"/>
        </w:rPr>
        <w:t>es funkcijas</w:t>
      </w:r>
      <w:r w:rsidR="00D7462D" w:rsidRPr="004C02E0">
        <w:rPr>
          <w:rFonts w:eastAsia="Times New Roman"/>
          <w:b/>
          <w:bCs/>
          <w:lang w:eastAsia="lv-LV"/>
        </w:rPr>
        <w:t xml:space="preserve"> </w:t>
      </w:r>
      <w:r w:rsidR="00D7462D" w:rsidRPr="00807CC9">
        <w:rPr>
          <w:rFonts w:eastAsia="Times New Roman"/>
          <w:lang w:eastAsia="lv-LV"/>
        </w:rPr>
        <w:t>(</w:t>
      </w:r>
      <w:r w:rsidR="00D7462D" w:rsidRPr="004C02E0">
        <w:rPr>
          <w:rFonts w:eastAsia="Times New Roman"/>
          <w:lang w:eastAsia="lv-LV"/>
        </w:rPr>
        <w:t>izņemot šā likuma 11.panta otrās daļas 8. un 9.punktu un  12.panta trešās daļas 4.punktu</w:t>
      </w:r>
      <w:r w:rsidR="00D7462D" w:rsidRPr="00807CC9">
        <w:rPr>
          <w:rFonts w:eastAsia="Times New Roman"/>
          <w:lang w:eastAsia="lv-LV"/>
        </w:rPr>
        <w:t>);</w:t>
      </w:r>
    </w:p>
    <w:p w14:paraId="43B2865C" w14:textId="646D58B5"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w:t>
      </w:r>
      <w:r w:rsidR="002800E4" w:rsidRPr="004C02E0">
        <w:rPr>
          <w:rFonts w:eastAsia="Times New Roman"/>
          <w:lang w:eastAsia="lv-LV"/>
        </w:rPr>
        <w:t>) slēgt līgumu par finanšu instrument</w:t>
      </w:r>
      <w:r w:rsidR="00400853" w:rsidRPr="004C02E0">
        <w:rPr>
          <w:rFonts w:eastAsia="Times New Roman"/>
          <w:lang w:eastAsia="lv-LV"/>
        </w:rPr>
        <w:t>u</w:t>
      </w:r>
      <w:r w:rsidR="002800E4" w:rsidRPr="004C02E0">
        <w:rPr>
          <w:rFonts w:eastAsia="Times New Roman"/>
          <w:lang w:eastAsia="lv-LV"/>
        </w:rPr>
        <w:t xml:space="preserve"> īstenošanu;</w:t>
      </w:r>
    </w:p>
    <w:p w14:paraId="32D93EFB" w14:textId="0E830F5B"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w:t>
      </w:r>
      <w:r w:rsidR="002800E4" w:rsidRPr="004C02E0">
        <w:rPr>
          <w:rFonts w:eastAsia="Times New Roman"/>
          <w:lang w:eastAsia="lv-LV"/>
        </w:rPr>
        <w:t>) konsultēt finansējuma saņēmējus par projektu īstenošanu;</w:t>
      </w:r>
    </w:p>
    <w:p w14:paraId="0853E429" w14:textId="3CE27F20"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lastRenderedPageBreak/>
        <w:t>6</w:t>
      </w:r>
      <w:r w:rsidR="002800E4" w:rsidRPr="004C02E0">
        <w:rPr>
          <w:rFonts w:eastAsia="Times New Roman"/>
          <w:lang w:eastAsia="lv-LV"/>
        </w:rPr>
        <w:t>) veikt regulas Nr.</w:t>
      </w:r>
      <w:r w:rsidR="00080E50" w:rsidRPr="004C02E0">
        <w:rPr>
          <w:shd w:val="clear" w:color="auto" w:fill="FFFFFF"/>
        </w:rPr>
        <w:t>2021/1060</w:t>
      </w:r>
      <w:r w:rsidR="002800E4" w:rsidRPr="004C02E0">
        <w:rPr>
          <w:rFonts w:eastAsia="Times New Roman"/>
          <w:lang w:eastAsia="lv-LV"/>
        </w:rPr>
        <w:t>  </w:t>
      </w:r>
      <w:r w:rsidR="00A14884" w:rsidRPr="004C02E0">
        <w:rPr>
          <w:rFonts w:eastAsia="Times New Roman"/>
          <w:lang w:eastAsia="lv-LV"/>
        </w:rPr>
        <w:t>72.</w:t>
      </w:r>
      <w:r w:rsidR="002800E4" w:rsidRPr="004C02E0">
        <w:rPr>
          <w:rFonts w:eastAsia="Times New Roman"/>
          <w:lang w:eastAsia="lv-LV"/>
        </w:rPr>
        <w:t xml:space="preserve">panta </w:t>
      </w:r>
      <w:r w:rsidR="00A14884" w:rsidRPr="004C02E0">
        <w:rPr>
          <w:rFonts w:eastAsia="Times New Roman"/>
          <w:lang w:eastAsia="lv-LV"/>
        </w:rPr>
        <w:t>1.</w:t>
      </w:r>
      <w:r w:rsidR="002800E4" w:rsidRPr="004C02E0">
        <w:rPr>
          <w:rFonts w:eastAsia="Times New Roman"/>
          <w:lang w:eastAsia="lv-LV"/>
        </w:rPr>
        <w:t>punkta "</w:t>
      </w:r>
      <w:r w:rsidR="00A14884" w:rsidRPr="004C02E0">
        <w:rPr>
          <w:rFonts w:eastAsia="Times New Roman"/>
          <w:lang w:eastAsia="lv-LV"/>
        </w:rPr>
        <w:t>e</w:t>
      </w:r>
      <w:r w:rsidR="002800E4" w:rsidRPr="004C02E0">
        <w:rPr>
          <w:rFonts w:eastAsia="Times New Roman"/>
          <w:lang w:eastAsia="lv-LV"/>
        </w:rPr>
        <w:t>"</w:t>
      </w:r>
      <w:r w:rsidR="002800E4" w:rsidRPr="004C02E0">
        <w:rPr>
          <w:rFonts w:eastAsia="Times New Roman"/>
          <w:b/>
          <w:bCs/>
          <w:lang w:eastAsia="lv-LV"/>
        </w:rPr>
        <w:t xml:space="preserve"> </w:t>
      </w:r>
      <w:r w:rsidR="002800E4" w:rsidRPr="004C02E0">
        <w:rPr>
          <w:rFonts w:eastAsia="Times New Roman"/>
          <w:lang w:eastAsia="lv-LV"/>
        </w:rPr>
        <w:t xml:space="preserve">apakšpunktā  </w:t>
      </w:r>
      <w:r w:rsidR="003B1ED6" w:rsidRPr="004C02E0">
        <w:rPr>
          <w:rFonts w:eastAsia="Times New Roman"/>
          <w:lang w:eastAsia="lv-LV"/>
        </w:rPr>
        <w:t>minēt</w:t>
      </w:r>
      <w:r w:rsidR="00400853" w:rsidRPr="004C02E0">
        <w:rPr>
          <w:rFonts w:eastAsia="Times New Roman"/>
          <w:lang w:eastAsia="lv-LV"/>
        </w:rPr>
        <w:t>ās</w:t>
      </w:r>
      <w:r w:rsidR="003B1ED6" w:rsidRPr="004C02E0">
        <w:rPr>
          <w:rFonts w:eastAsia="Times New Roman"/>
          <w:lang w:eastAsia="lv-LV"/>
        </w:rPr>
        <w:t xml:space="preserve"> </w:t>
      </w:r>
      <w:r w:rsidR="004B2E39" w:rsidRPr="004C02E0">
        <w:rPr>
          <w:rFonts w:eastAsia="Times New Roman"/>
          <w:lang w:eastAsia="lv-LV"/>
        </w:rPr>
        <w:t>funkcij</w:t>
      </w:r>
      <w:r w:rsidR="00400853" w:rsidRPr="004C02E0">
        <w:rPr>
          <w:rFonts w:eastAsia="Times New Roman"/>
          <w:lang w:eastAsia="lv-LV"/>
        </w:rPr>
        <w:t>as</w:t>
      </w:r>
      <w:r w:rsidR="002B5FA6" w:rsidRPr="004C02E0">
        <w:rPr>
          <w:rFonts w:eastAsia="Times New Roman"/>
          <w:lang w:eastAsia="lv-LV"/>
        </w:rPr>
        <w:t xml:space="preserve"> </w:t>
      </w:r>
      <w:r w:rsidR="00D7462D" w:rsidRPr="004C02E0">
        <w:rPr>
          <w:rFonts w:eastAsia="Times New Roman"/>
          <w:lang w:eastAsia="lv-LV"/>
        </w:rPr>
        <w:t>(izņemot šā likuma 12.panta  trešās daļas 8.punktu);</w:t>
      </w:r>
      <w:r w:rsidR="000666F5" w:rsidRPr="004C02E0">
        <w:rPr>
          <w:rFonts w:eastAsia="Times New Roman"/>
          <w:lang w:eastAsia="lv-LV"/>
        </w:rPr>
        <w:t xml:space="preserve"> </w:t>
      </w:r>
    </w:p>
    <w:p w14:paraId="1564B870" w14:textId="11FFB95B"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7</w:t>
      </w:r>
      <w:r w:rsidR="002800E4" w:rsidRPr="004C02E0">
        <w:rPr>
          <w:rFonts w:eastAsia="Times New Roman"/>
          <w:lang w:eastAsia="lv-LV"/>
        </w:rPr>
        <w:t>) nodrošināt projektu īstenošanas uzraudzību un kontroli, projektu mērķu un iznākuma rādītāju sasniegšanas uzraudzību, analizēt problēmas projektu īstenošanā un iesniegt atbildīgajai iestādei, vadošajai iestādei un uzraudzības komitejai priekšlikumus par projektu īstenošanas uzlabošanu;</w:t>
      </w:r>
    </w:p>
    <w:p w14:paraId="5404555C" w14:textId="19CD9CE6"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8</w:t>
      </w:r>
      <w:r w:rsidR="002800E4" w:rsidRPr="004C02E0">
        <w:rPr>
          <w:rFonts w:eastAsia="Times New Roman"/>
          <w:lang w:eastAsia="lv-LV"/>
        </w:rPr>
        <w:t xml:space="preserve">) izlases veidā veikt projektu iepirkuma </w:t>
      </w:r>
      <w:proofErr w:type="spellStart"/>
      <w:r w:rsidR="00E6206D" w:rsidRPr="004C02E0">
        <w:rPr>
          <w:rFonts w:eastAsia="Times New Roman"/>
          <w:lang w:eastAsia="lv-LV"/>
        </w:rPr>
        <w:t>pirmspārbaudes</w:t>
      </w:r>
      <w:proofErr w:type="spellEnd"/>
      <w:r w:rsidR="002800E4" w:rsidRPr="004C02E0">
        <w:rPr>
          <w:rFonts w:eastAsia="Times New Roman"/>
          <w:lang w:eastAsia="lv-LV"/>
        </w:rPr>
        <w:t>;</w:t>
      </w:r>
    </w:p>
    <w:p w14:paraId="454B9EDC" w14:textId="10B56418" w:rsidR="002800E4"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9</w:t>
      </w:r>
      <w:r w:rsidR="002800E4" w:rsidRPr="004C02E0">
        <w:rPr>
          <w:rFonts w:eastAsia="Times New Roman"/>
          <w:lang w:eastAsia="lv-LV"/>
        </w:rPr>
        <w:t>) atbilstoši kompetencei izstrādāt regulas Nr. </w:t>
      </w:r>
      <w:r w:rsidR="000B73D7" w:rsidRPr="004C02E0">
        <w:rPr>
          <w:shd w:val="clear" w:color="auto" w:fill="FFFFFF"/>
        </w:rPr>
        <w:t>2021/1060</w:t>
      </w:r>
      <w:r w:rsidR="000B73D7" w:rsidRPr="004C02E0">
        <w:rPr>
          <w:rFonts w:eastAsia="Times New Roman"/>
          <w:u w:val="single"/>
          <w:lang w:eastAsia="lv-LV"/>
        </w:rPr>
        <w:t xml:space="preserve"> </w:t>
      </w:r>
      <w:r w:rsidR="008935B4" w:rsidRPr="004C02E0">
        <w:rPr>
          <w:rFonts w:eastAsia="Times New Roman"/>
          <w:lang w:eastAsia="lv-LV"/>
        </w:rPr>
        <w:t>69.</w:t>
      </w:r>
      <w:r w:rsidR="002800E4" w:rsidRPr="004C02E0">
        <w:rPr>
          <w:rFonts w:eastAsia="Times New Roman"/>
          <w:lang w:eastAsia="lv-LV"/>
        </w:rPr>
        <w:t xml:space="preserve">panta </w:t>
      </w:r>
      <w:r w:rsidR="008935B4" w:rsidRPr="004C02E0">
        <w:rPr>
          <w:rFonts w:eastAsia="Times New Roman"/>
          <w:lang w:eastAsia="lv-LV"/>
        </w:rPr>
        <w:t>6.punktā</w:t>
      </w:r>
      <w:r w:rsidR="002800E4" w:rsidRPr="004C02E0">
        <w:rPr>
          <w:rFonts w:eastAsia="Times New Roman"/>
          <w:lang w:eastAsia="lv-LV"/>
        </w:rPr>
        <w:t xml:space="preserve"> minētās procedūras;</w:t>
      </w:r>
    </w:p>
    <w:p w14:paraId="7FDFC075" w14:textId="5F22A2FC" w:rsidR="00A72A4F" w:rsidRPr="004C02E0" w:rsidRDefault="009F6F5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10</w:t>
      </w:r>
      <w:r w:rsidR="002800E4" w:rsidRPr="004C02E0">
        <w:rPr>
          <w:rFonts w:eastAsia="Times New Roman"/>
          <w:lang w:eastAsia="lv-LV"/>
        </w:rPr>
        <w:t>) pārbaudīt un</w:t>
      </w:r>
      <w:r w:rsidR="00E6206D" w:rsidRPr="004C02E0">
        <w:rPr>
          <w:rFonts w:eastAsia="Times New Roman"/>
          <w:lang w:eastAsia="lv-LV"/>
        </w:rPr>
        <w:t xml:space="preserve"> </w:t>
      </w:r>
      <w:r w:rsidR="002800E4" w:rsidRPr="004C02E0">
        <w:rPr>
          <w:rFonts w:eastAsia="Times New Roman"/>
          <w:lang w:eastAsia="lv-LV"/>
        </w:rPr>
        <w:t>apstiprināt finansējuma saņēmēja maksājuma pieprasījum</w:t>
      </w:r>
      <w:r w:rsidR="00E6206D" w:rsidRPr="004C02E0">
        <w:rPr>
          <w:rFonts w:eastAsia="Times New Roman"/>
          <w:lang w:eastAsia="lv-LV"/>
        </w:rPr>
        <w:t>ā iekļautos izdevumus, kas ir attiecināmi;</w:t>
      </w:r>
    </w:p>
    <w:p w14:paraId="5336F442" w14:textId="1A7692E1" w:rsidR="00D71C9C" w:rsidRPr="004C02E0" w:rsidRDefault="009F6F54" w:rsidP="00A72A4F">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11</w:t>
      </w:r>
      <w:r w:rsidR="00D71C9C" w:rsidRPr="004C02E0">
        <w:rPr>
          <w:rFonts w:eastAsia="Times New Roman"/>
          <w:lang w:eastAsia="lv-LV"/>
        </w:rPr>
        <w:t>)</w:t>
      </w:r>
      <w:r w:rsidR="00AA4102" w:rsidRPr="004C02E0">
        <w:rPr>
          <w:rFonts w:eastAsia="Times New Roman"/>
          <w:lang w:eastAsia="lv-LV"/>
        </w:rPr>
        <w:t xml:space="preserve"> sniegt </w:t>
      </w:r>
      <w:r w:rsidR="00EB148B" w:rsidRPr="004C02E0">
        <w:rPr>
          <w:rFonts w:eastAsia="Times New Roman"/>
          <w:lang w:eastAsia="lv-LV"/>
        </w:rPr>
        <w:t xml:space="preserve">grāmatvedības iestādei </w:t>
      </w:r>
      <w:r w:rsidR="00AA4102" w:rsidRPr="004C02E0">
        <w:rPr>
          <w:rFonts w:eastAsia="Times New Roman"/>
          <w:lang w:eastAsia="lv-LV"/>
        </w:rPr>
        <w:t>tās rīcībā esošo informāciju maksājuma pieteikuma un kontu slēguma sagatavošanai;</w:t>
      </w:r>
    </w:p>
    <w:p w14:paraId="0E1789A0" w14:textId="77777777" w:rsidR="00E16AC0" w:rsidRPr="004C02E0" w:rsidRDefault="009F6F54" w:rsidP="00E16AC0">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12</w:t>
      </w:r>
      <w:r w:rsidR="002800E4" w:rsidRPr="004C02E0">
        <w:rPr>
          <w:rFonts w:eastAsia="Times New Roman"/>
          <w:lang w:eastAsia="lv-LV"/>
        </w:rPr>
        <w:t>) sniegt sabiedrībai informāciju, nodrošināt publicitāti un komunikāciju jautājumos, kas saistīti ar projektu īstenošanu;</w:t>
      </w:r>
    </w:p>
    <w:p w14:paraId="299B2EB2" w14:textId="1ED3631D" w:rsidR="00E16AC0" w:rsidRPr="004C02E0" w:rsidRDefault="00E16AC0" w:rsidP="00FE1653">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13) </w:t>
      </w:r>
      <w:r w:rsidR="00B0108E" w:rsidRPr="004C02E0">
        <w:rPr>
          <w:rFonts w:eastAsia="Times New Roman"/>
          <w:lang w:eastAsia="lv-LV"/>
        </w:rPr>
        <w:t xml:space="preserve">atbilstoši </w:t>
      </w:r>
      <w:r w:rsidR="00B0108E" w:rsidRPr="004C02E0">
        <w:rPr>
          <w:shd w:val="clear" w:color="auto" w:fill="FFFFFF"/>
        </w:rPr>
        <w:t>2021/1060</w:t>
      </w:r>
      <w:r w:rsidR="00B0108E" w:rsidRPr="004C02E0">
        <w:rPr>
          <w:rFonts w:eastAsia="Times New Roman"/>
          <w:lang w:eastAsia="lv-LV"/>
        </w:rPr>
        <w:t> 72.panta 1.punkta "a" apakšpunktam</w:t>
      </w:r>
      <w:r w:rsidR="00557E0B" w:rsidRPr="004C02E0">
        <w:t xml:space="preserve"> ņemot vērā projekta iesniedzēja juridisko statusu</w:t>
      </w:r>
      <w:r w:rsidR="00B0108E" w:rsidRPr="004C02E0">
        <w:t xml:space="preserve"> </w:t>
      </w:r>
      <w:r w:rsidRPr="004C02E0">
        <w:t xml:space="preserve">slēgt ar finansējuma saņēmēju līgumu vai vienošanos par projekta īstenošanu; </w:t>
      </w:r>
    </w:p>
    <w:p w14:paraId="51F9BC43" w14:textId="415B2367" w:rsidR="00E16AC0" w:rsidRPr="004C02E0" w:rsidRDefault="00E16AC0" w:rsidP="00A72A4F">
      <w:pPr>
        <w:shd w:val="clear" w:color="auto" w:fill="FFFFFF"/>
        <w:spacing w:after="0" w:line="293" w:lineRule="atLeast"/>
        <w:ind w:left="600" w:firstLine="300"/>
        <w:jc w:val="both"/>
        <w:rPr>
          <w:rFonts w:eastAsia="Times New Roman"/>
          <w:lang w:eastAsia="lv-LV"/>
        </w:rPr>
      </w:pPr>
    </w:p>
    <w:p w14:paraId="5395974C" w14:textId="0A7B7D40" w:rsidR="00D7462D" w:rsidRPr="004C02E0" w:rsidRDefault="00316EBB" w:rsidP="00D7462D">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E16AC0" w:rsidRPr="004C02E0">
        <w:rPr>
          <w:rFonts w:eastAsia="Times New Roman"/>
          <w:lang w:eastAsia="lv-LV"/>
        </w:rPr>
        <w:t>4</w:t>
      </w:r>
      <w:r w:rsidRPr="004C02E0">
        <w:rPr>
          <w:rFonts w:eastAsia="Times New Roman"/>
          <w:lang w:eastAsia="lv-LV"/>
        </w:rPr>
        <w:t>) atbilstoši regulas Nr.</w:t>
      </w:r>
      <w:r w:rsidR="000B73D7" w:rsidRPr="004C02E0">
        <w:rPr>
          <w:shd w:val="clear" w:color="auto" w:fill="FFFFFF"/>
        </w:rPr>
        <w:t xml:space="preserve"> 2021/1060 </w:t>
      </w:r>
      <w:r w:rsidRPr="004C02E0">
        <w:rPr>
          <w:rFonts w:eastAsia="Times New Roman"/>
          <w:lang w:eastAsia="lv-LV"/>
        </w:rPr>
        <w:t xml:space="preserve">72.panta 1.punkta </w:t>
      </w:r>
      <w:r w:rsidR="00F234D3" w:rsidRPr="004C02E0">
        <w:rPr>
          <w:rFonts w:eastAsia="Times New Roman"/>
          <w:lang w:eastAsia="lv-LV"/>
        </w:rPr>
        <w:t xml:space="preserve">"b" </w:t>
      </w:r>
      <w:r w:rsidRPr="004C02E0">
        <w:rPr>
          <w:rFonts w:eastAsia="Times New Roman"/>
          <w:lang w:eastAsia="lv-LV"/>
        </w:rPr>
        <w:t xml:space="preserve">apakšpunktam </w:t>
      </w:r>
      <w:r w:rsidR="004B2E39" w:rsidRPr="004C02E0">
        <w:rPr>
          <w:rFonts w:eastAsia="Times New Roman"/>
          <w:lang w:eastAsia="lv-LV"/>
        </w:rPr>
        <w:t xml:space="preserve">veikt </w:t>
      </w:r>
      <w:r w:rsidR="009E3389" w:rsidRPr="004C02E0">
        <w:rPr>
          <w:rFonts w:eastAsia="Times New Roman"/>
          <w:lang w:eastAsia="lv-LV"/>
        </w:rPr>
        <w:t xml:space="preserve">darbības </w:t>
      </w:r>
      <w:r w:rsidRPr="004C02E0">
        <w:rPr>
          <w:rFonts w:eastAsia="Times New Roman"/>
          <w:lang w:eastAsia="lv-LV"/>
        </w:rPr>
        <w:t>programmas pārvaldības uzdevumu</w:t>
      </w:r>
      <w:r w:rsidR="00630916" w:rsidRPr="004C02E0">
        <w:rPr>
          <w:rFonts w:eastAsia="Times New Roman"/>
          <w:lang w:eastAsia="lv-LV"/>
        </w:rPr>
        <w:t>s</w:t>
      </w:r>
      <w:r w:rsidR="00D7462D" w:rsidRPr="004C02E0">
        <w:rPr>
          <w:rFonts w:eastAsia="Times New Roman"/>
          <w:lang w:eastAsia="lv-LV"/>
        </w:rPr>
        <w:t xml:space="preserve"> (izņemot šā likuma 11.panta otrās daļas</w:t>
      </w:r>
      <w:r w:rsidR="00F06C0C" w:rsidRPr="004C02E0">
        <w:rPr>
          <w:rFonts w:eastAsia="Times New Roman"/>
          <w:lang w:eastAsia="lv-LV"/>
        </w:rPr>
        <w:t xml:space="preserve"> </w:t>
      </w:r>
      <w:r w:rsidR="00D7462D" w:rsidRPr="004C02E0">
        <w:rPr>
          <w:rFonts w:eastAsia="Times New Roman"/>
          <w:lang w:eastAsia="lv-LV"/>
        </w:rPr>
        <w:t>11.punktu</w:t>
      </w:r>
      <w:r w:rsidR="00F06C0C" w:rsidRPr="004C02E0">
        <w:rPr>
          <w:rFonts w:eastAsia="Times New Roman"/>
          <w:lang w:eastAsia="lv-LV"/>
        </w:rPr>
        <w:t xml:space="preserve">, </w:t>
      </w:r>
      <w:r w:rsidR="00A55A75" w:rsidRPr="004C02E0">
        <w:rPr>
          <w:rFonts w:eastAsia="Times New Roman"/>
          <w:lang w:eastAsia="lv-LV"/>
        </w:rPr>
        <w:t xml:space="preserve"> 13. un </w:t>
      </w:r>
      <w:r w:rsidR="00D7462D" w:rsidRPr="004C02E0">
        <w:rPr>
          <w:rFonts w:eastAsia="Times New Roman"/>
          <w:lang w:eastAsia="lv-LV"/>
        </w:rPr>
        <w:t xml:space="preserve"> 14.punktu);</w:t>
      </w:r>
    </w:p>
    <w:p w14:paraId="7C5422E4" w14:textId="6AB255C8" w:rsidR="002800E4" w:rsidRPr="004C02E0" w:rsidRDefault="00316EBB"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w:t>
      </w:r>
      <w:r w:rsidR="0015228C" w:rsidRPr="004C02E0">
        <w:rPr>
          <w:rFonts w:eastAsia="Times New Roman"/>
          <w:lang w:eastAsia="lv-LV"/>
        </w:rPr>
        <w:t>5</w:t>
      </w:r>
      <w:r w:rsidR="002800E4" w:rsidRPr="004C02E0">
        <w:rPr>
          <w:rFonts w:eastAsia="Times New Roman"/>
          <w:lang w:eastAsia="lv-LV"/>
        </w:rPr>
        <w:t>) veikt citus šajā likumā noteiktos pienākumus.</w:t>
      </w:r>
    </w:p>
    <w:p w14:paraId="115FDC40" w14:textId="5E41AA0D" w:rsidR="002800E4" w:rsidRPr="004C02E0" w:rsidRDefault="002800E4" w:rsidP="00592A79">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(4) Sadarbības iestādei </w:t>
      </w:r>
      <w:r w:rsidR="001B2541" w:rsidRPr="004C02E0">
        <w:rPr>
          <w:rFonts w:eastAsia="Times New Roman"/>
          <w:lang w:eastAsia="lv-LV"/>
        </w:rPr>
        <w:t xml:space="preserve">ir </w:t>
      </w:r>
      <w:r w:rsidRPr="004C02E0">
        <w:rPr>
          <w:rFonts w:eastAsia="Times New Roman"/>
          <w:lang w:eastAsia="lv-LV"/>
        </w:rPr>
        <w:t>tiesības</w:t>
      </w:r>
      <w:r w:rsidR="00630916" w:rsidRPr="004C02E0">
        <w:rPr>
          <w:rFonts w:eastAsia="Times New Roman"/>
          <w:lang w:eastAsia="lv-LV"/>
        </w:rPr>
        <w:t xml:space="preserve"> </w:t>
      </w:r>
      <w:r w:rsidRPr="004C02E0">
        <w:rPr>
          <w:rFonts w:eastAsia="Times New Roman"/>
          <w:lang w:eastAsia="lv-LV"/>
        </w:rPr>
        <w:t>pieprasīt un saņemt no Eiropas Savienības fondu vadībā iesaistītajām institūcijām, projekta iesniedzēja un finansējuma saņēmēja informāciju, kas nepieciešama, lai noslēgtu līgumu vai vienošanos par projekta īstenošanu, kā arī nodrošinātu projektu uzraudzību</w:t>
      </w:r>
      <w:r w:rsidR="00443397" w:rsidRPr="004C02E0">
        <w:rPr>
          <w:rFonts w:eastAsia="Times New Roman"/>
          <w:lang w:eastAsia="lv-LV"/>
        </w:rPr>
        <w:t>.</w:t>
      </w:r>
    </w:p>
    <w:p w14:paraId="0DA89B53" w14:textId="3257681B" w:rsidR="0063107E" w:rsidRPr="004C02E0" w:rsidRDefault="0063107E" w:rsidP="0063107E">
      <w:pPr>
        <w:shd w:val="clear" w:color="auto" w:fill="FFFFFF"/>
        <w:spacing w:after="0" w:line="293" w:lineRule="atLeast"/>
        <w:jc w:val="both"/>
        <w:rPr>
          <w:rFonts w:eastAsia="Times New Roman"/>
          <w:lang w:eastAsia="lv-LV"/>
        </w:rPr>
      </w:pPr>
    </w:p>
    <w:p w14:paraId="289F5387" w14:textId="3C12E039" w:rsidR="006538CF" w:rsidRPr="004C02E0" w:rsidRDefault="006538CF" w:rsidP="0063107E">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(5) Centrālai finanšu un līgumu aģentūrai ir tiesības pieprasīt un saņemt tiešu pieeju datiem valsts informācijas sistēmās tādā apjomā, kāds nepieciešams </w:t>
      </w:r>
      <w:r w:rsidR="00BA4958" w:rsidRPr="004C02E0">
        <w:rPr>
          <w:rFonts w:eastAsia="Times New Roman"/>
          <w:lang w:eastAsia="lv-LV"/>
        </w:rPr>
        <w:t>sadarbības</w:t>
      </w:r>
      <w:r w:rsidRPr="004C02E0">
        <w:rPr>
          <w:rFonts w:eastAsia="Times New Roman"/>
          <w:lang w:eastAsia="lv-LV"/>
        </w:rPr>
        <w:t xml:space="preserve"> iestādes pienākumu izpildei.</w:t>
      </w:r>
    </w:p>
    <w:p w14:paraId="00F09561" w14:textId="77777777" w:rsidR="006538CF" w:rsidRPr="004C02E0" w:rsidRDefault="006538CF" w:rsidP="002800E4">
      <w:pPr>
        <w:shd w:val="clear" w:color="auto" w:fill="FFFFFF"/>
        <w:spacing w:after="0" w:line="293" w:lineRule="atLeast"/>
        <w:ind w:left="600" w:firstLine="300"/>
        <w:jc w:val="both"/>
        <w:rPr>
          <w:rFonts w:eastAsia="Times New Roman"/>
          <w:lang w:eastAsia="lv-LV"/>
        </w:rPr>
      </w:pPr>
    </w:p>
    <w:p w14:paraId="4F8B6821" w14:textId="3595003B"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w:t>
      </w:r>
      <w:r w:rsidR="006538CF" w:rsidRPr="004C02E0">
        <w:rPr>
          <w:rFonts w:eastAsia="Times New Roman"/>
          <w:lang w:eastAsia="lv-LV"/>
        </w:rPr>
        <w:t>6</w:t>
      </w:r>
      <w:r w:rsidRPr="004C02E0">
        <w:rPr>
          <w:rFonts w:eastAsia="Times New Roman"/>
          <w:lang w:eastAsia="lv-LV"/>
        </w:rPr>
        <w:t>) Centrālā finanšu un līgumu aģentūra nodrošina, lai funkcijas, kuras tā saskaņā ar šo likumu pilda kā sadarbības iestāde, tiktu nodalītas no citām tās funkcijām, tai skaitā no funkcijām, kuras tā pilda kā finansējuma saņēmējs.</w:t>
      </w:r>
    </w:p>
    <w:p w14:paraId="6CBA8096"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322696E7" w14:textId="6A441FBD"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42" w:name="p13"/>
      <w:bookmarkStart w:id="43" w:name="p-520677"/>
      <w:bookmarkEnd w:id="42"/>
      <w:bookmarkEnd w:id="43"/>
      <w:r w:rsidRPr="004C02E0">
        <w:rPr>
          <w:rFonts w:eastAsia="Times New Roman"/>
          <w:b/>
          <w:bCs/>
          <w:lang w:eastAsia="lv-LV"/>
        </w:rPr>
        <w:t>pants. Revīzijas iestāde, tās pienākumi un tiesības</w:t>
      </w:r>
    </w:p>
    <w:p w14:paraId="0D77D863"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Revīzijas iestādes funkcijas pilda Finanšu ministrija.</w:t>
      </w:r>
    </w:p>
    <w:p w14:paraId="49B517D8" w14:textId="5263CE21" w:rsidR="002800E4" w:rsidRPr="00807CC9" w:rsidRDefault="002800E4" w:rsidP="002800E4">
      <w:pPr>
        <w:shd w:val="clear" w:color="auto" w:fill="FFFFFF"/>
        <w:spacing w:after="0" w:line="293" w:lineRule="atLeast"/>
        <w:ind w:firstLine="300"/>
        <w:jc w:val="both"/>
        <w:rPr>
          <w:rFonts w:eastAsia="Times New Roman"/>
          <w:lang w:eastAsia="lv-LV"/>
        </w:rPr>
      </w:pPr>
      <w:bookmarkStart w:id="44" w:name="_Hlk73833599"/>
      <w:r w:rsidRPr="004C02E0">
        <w:rPr>
          <w:rFonts w:eastAsia="Times New Roman"/>
          <w:lang w:eastAsia="lv-LV"/>
        </w:rPr>
        <w:t xml:space="preserve">(2) </w:t>
      </w:r>
      <w:r w:rsidRPr="00807CC9">
        <w:rPr>
          <w:rFonts w:eastAsia="Times New Roman"/>
          <w:lang w:eastAsia="lv-LV"/>
        </w:rPr>
        <w:t>Revīzijas iestādei ir šādi pienākumi:</w:t>
      </w:r>
    </w:p>
    <w:p w14:paraId="0D4282D5" w14:textId="5691D7D6" w:rsidR="00FD1BE8" w:rsidRPr="00807CC9" w:rsidRDefault="00F42EA9" w:rsidP="00AC546E">
      <w:pPr>
        <w:shd w:val="clear" w:color="auto" w:fill="FFFFFF"/>
        <w:spacing w:line="293" w:lineRule="atLeast"/>
        <w:ind w:firstLine="600"/>
        <w:jc w:val="both"/>
      </w:pPr>
      <w:r w:rsidRPr="00807CC9">
        <w:t xml:space="preserve">1) veikt regulas </w:t>
      </w:r>
      <w:bookmarkStart w:id="45" w:name="_Hlk75961321"/>
      <w:r w:rsidRPr="00807CC9">
        <w:t>Nr.</w:t>
      </w:r>
      <w:r w:rsidR="000B73D7" w:rsidRPr="00807CC9">
        <w:rPr>
          <w:shd w:val="clear" w:color="auto" w:fill="FFFFFF"/>
        </w:rPr>
        <w:t>2021/1060</w:t>
      </w:r>
      <w:bookmarkEnd w:id="45"/>
      <w:r w:rsidRPr="00807CC9">
        <w:t> 77.pantā, 78.pantā</w:t>
      </w:r>
      <w:r w:rsidR="00557E0B" w:rsidRPr="00807CC9">
        <w:t xml:space="preserve"> noteiktās funkcijas; </w:t>
      </w:r>
    </w:p>
    <w:p w14:paraId="0BF7B4F4" w14:textId="4149BEAA" w:rsidR="00F42EA9" w:rsidRPr="00807CC9" w:rsidRDefault="00FD1BE8" w:rsidP="00AC546E">
      <w:pPr>
        <w:shd w:val="clear" w:color="auto" w:fill="FFFFFF"/>
        <w:spacing w:line="293" w:lineRule="atLeast"/>
        <w:ind w:firstLine="600"/>
        <w:jc w:val="both"/>
      </w:pPr>
      <w:r w:rsidRPr="00807CC9">
        <w:t xml:space="preserve">2) </w:t>
      </w:r>
      <w:r w:rsidR="00807CC9" w:rsidRPr="00807CC9">
        <w:t>veik</w:t>
      </w:r>
      <w:r w:rsidR="00807CC9">
        <w:t>t</w:t>
      </w:r>
      <w:r w:rsidR="00807CC9" w:rsidRPr="00807CC9">
        <w:t xml:space="preserve"> </w:t>
      </w:r>
      <w:r w:rsidR="002A7A28" w:rsidRPr="00807CC9">
        <w:t xml:space="preserve">vienkāršoto izmaksu metodiku novērtējumu </w:t>
      </w:r>
      <w:r w:rsidR="007F5BF7" w:rsidRPr="00807CC9">
        <w:t>atbilstoši regulas</w:t>
      </w:r>
      <w:r w:rsidR="00807CC9">
        <w:t xml:space="preserve"> </w:t>
      </w:r>
      <w:r w:rsidR="00F7163A" w:rsidRPr="00807CC9">
        <w:t>Nr.</w:t>
      </w:r>
      <w:r w:rsidR="00F7163A" w:rsidRPr="00807CC9">
        <w:rPr>
          <w:shd w:val="clear" w:color="auto" w:fill="FFFFFF"/>
        </w:rPr>
        <w:t>2021/1060</w:t>
      </w:r>
      <w:r w:rsidR="00F7163A" w:rsidRPr="00807CC9">
        <w:t xml:space="preserve"> </w:t>
      </w:r>
      <w:r w:rsidRPr="00807CC9">
        <w:t>94.panta 2.punkt</w:t>
      </w:r>
      <w:r w:rsidR="007F5BF7" w:rsidRPr="00807CC9">
        <w:t>am</w:t>
      </w:r>
      <w:r w:rsidR="00091F67" w:rsidRPr="00807CC9">
        <w:t xml:space="preserve"> </w:t>
      </w:r>
      <w:r w:rsidR="00F42EA9" w:rsidRPr="00807CC9">
        <w:t xml:space="preserve">un </w:t>
      </w:r>
      <w:r w:rsidR="0015228C" w:rsidRPr="00807CC9">
        <w:t xml:space="preserve">citus Eiropas Komisijas dotos uzdevumus. </w:t>
      </w:r>
    </w:p>
    <w:p w14:paraId="28F96072" w14:textId="1297F859" w:rsidR="00677278" w:rsidRPr="00807CC9" w:rsidRDefault="00FD1BE8" w:rsidP="00AC546E">
      <w:pPr>
        <w:shd w:val="clear" w:color="auto" w:fill="FFFFFF"/>
        <w:spacing w:line="293" w:lineRule="atLeast"/>
        <w:ind w:firstLine="600"/>
        <w:jc w:val="both"/>
      </w:pPr>
      <w:r w:rsidRPr="00807CC9">
        <w:t>3</w:t>
      </w:r>
      <w:r w:rsidR="00F42EA9" w:rsidRPr="00807CC9">
        <w:t xml:space="preserve">) informēt Ministru kabinetu, ja tās rīcībā ir </w:t>
      </w:r>
      <w:r w:rsidR="00557E0B" w:rsidRPr="00807CC9">
        <w:t>informācija</w:t>
      </w:r>
      <w:r w:rsidR="00F42EA9" w:rsidRPr="00807CC9">
        <w:t xml:space="preserve"> par būtisk</w:t>
      </w:r>
      <w:r w:rsidR="00557E0B" w:rsidRPr="00807CC9">
        <w:t>iem</w:t>
      </w:r>
      <w:r w:rsidR="00F42EA9" w:rsidRPr="00807CC9">
        <w:t xml:space="preserve"> risk</w:t>
      </w:r>
      <w:r w:rsidR="00557E0B" w:rsidRPr="00807CC9">
        <w:t xml:space="preserve">iem, </w:t>
      </w:r>
      <w:r w:rsidR="00F42EA9" w:rsidRPr="00807CC9">
        <w:t xml:space="preserve"> kas var ietekmēt Eiropas Savienības fondu</w:t>
      </w:r>
      <w:r w:rsidR="0015228C" w:rsidRPr="00807CC9">
        <w:t xml:space="preserve"> īstenošanu</w:t>
      </w:r>
      <w:r w:rsidR="00F42EA9" w:rsidRPr="00807CC9">
        <w:t>.</w:t>
      </w:r>
    </w:p>
    <w:bookmarkEnd w:id="44"/>
    <w:p w14:paraId="01F5B329" w14:textId="77777777" w:rsidR="00677278" w:rsidRPr="004C02E0" w:rsidRDefault="00677278" w:rsidP="00677278">
      <w:pPr>
        <w:shd w:val="clear" w:color="auto" w:fill="FFFFFF"/>
        <w:spacing w:line="293" w:lineRule="atLeast"/>
        <w:ind w:firstLine="300"/>
        <w:jc w:val="both"/>
        <w:rPr>
          <w:rFonts w:eastAsia="Times New Roman"/>
          <w:lang w:eastAsia="lv-LV"/>
        </w:rPr>
      </w:pPr>
      <w:r w:rsidRPr="004C02E0">
        <w:rPr>
          <w:rFonts w:eastAsia="Times New Roman"/>
          <w:lang w:eastAsia="lv-LV"/>
        </w:rPr>
        <w:t>(3) Revīzijas iestādei ir tiesības:</w:t>
      </w:r>
    </w:p>
    <w:p w14:paraId="11C90F1D" w14:textId="7071B1FB" w:rsidR="00FE1653" w:rsidRPr="004C02E0" w:rsidRDefault="00677278" w:rsidP="00AC546E">
      <w:pPr>
        <w:shd w:val="clear" w:color="auto" w:fill="FFFFFF"/>
        <w:spacing w:line="293" w:lineRule="atLeast"/>
        <w:ind w:left="300" w:firstLine="420"/>
        <w:jc w:val="both"/>
        <w:rPr>
          <w:rFonts w:eastAsia="Times New Roman"/>
          <w:lang w:eastAsia="lv-LV"/>
        </w:rPr>
      </w:pPr>
      <w:r w:rsidRPr="004C02E0">
        <w:rPr>
          <w:rFonts w:eastAsia="Times New Roman"/>
          <w:lang w:eastAsia="lv-LV"/>
        </w:rPr>
        <w:t>1) pieprasīt un saņemt no Eiropas Savienības fondu vadībā iesaistītajām un citām institūcijām, kā arī finansējuma saņēmēj</w:t>
      </w:r>
      <w:r w:rsidR="00443397" w:rsidRPr="004C02E0">
        <w:rPr>
          <w:rFonts w:eastAsia="Times New Roman"/>
          <w:lang w:eastAsia="lv-LV"/>
        </w:rPr>
        <w:t>a</w:t>
      </w:r>
      <w:r w:rsidRPr="004C02E0">
        <w:rPr>
          <w:rFonts w:eastAsia="Times New Roman"/>
          <w:lang w:eastAsia="lv-LV"/>
        </w:rPr>
        <w:t xml:space="preserve"> informāciju, kas nepieciešama tās pienākumu </w:t>
      </w:r>
      <w:r w:rsidRPr="004C02E0">
        <w:rPr>
          <w:rFonts w:eastAsia="Times New Roman"/>
          <w:lang w:eastAsia="lv-LV"/>
        </w:rPr>
        <w:lastRenderedPageBreak/>
        <w:t>izpildei</w:t>
      </w:r>
      <w:r w:rsidR="00195EA5" w:rsidRPr="004C02E0">
        <w:rPr>
          <w:rFonts w:eastAsia="Times New Roman"/>
          <w:lang w:eastAsia="lv-LV"/>
        </w:rPr>
        <w:t xml:space="preserve">, tai skaitā revīzijas iestādei ir tiesības saņemt, apstrādāt un uzglabāt fizisko personu datus, ja tas ir nepieciešams tās pienākumu izpildei; </w:t>
      </w:r>
    </w:p>
    <w:p w14:paraId="73AEAAD5" w14:textId="560C6087" w:rsidR="00677278" w:rsidRPr="004C02E0" w:rsidRDefault="00677278" w:rsidP="00AC546E">
      <w:pPr>
        <w:shd w:val="clear" w:color="auto" w:fill="FFFFFF"/>
        <w:spacing w:line="293" w:lineRule="atLeast"/>
        <w:ind w:left="300" w:firstLine="420"/>
        <w:jc w:val="both"/>
      </w:pPr>
      <w:r w:rsidRPr="004C02E0">
        <w:rPr>
          <w:rFonts w:eastAsia="Times New Roman"/>
          <w:lang w:eastAsia="lv-LV"/>
        </w:rPr>
        <w:t xml:space="preserve">2) </w:t>
      </w:r>
      <w:r w:rsidR="00807CC9">
        <w:rPr>
          <w:rFonts w:eastAsia="Times New Roman"/>
          <w:lang w:eastAsia="lv-LV"/>
        </w:rPr>
        <w:t>lai nodrošinātu Eiropas Komisijai sniegtā revīzijas atzinuma un gada kontroles ziņojuma pareizību un uzticamību</w:t>
      </w:r>
      <w:r w:rsidR="00807CC9" w:rsidRPr="004C02E0">
        <w:t xml:space="preserve"> </w:t>
      </w:r>
      <w:r w:rsidRPr="004C02E0">
        <w:t>veikt pārbaudes, kas nav tiešā veidā saistītas ar konkrēto projektu, bet varētu ietekmēt atbilstību normatīviem aktiem vai Eiropas Savienības fond</w:t>
      </w:r>
      <w:r w:rsidR="00261429" w:rsidRPr="004C02E0">
        <w:t>u</w:t>
      </w:r>
      <w:r w:rsidRPr="004C02E0">
        <w:t xml:space="preserve"> izlietošanas efektivitāti.</w:t>
      </w:r>
    </w:p>
    <w:p w14:paraId="41F38AC6" w14:textId="002DC4B5" w:rsidR="00677278" w:rsidRPr="004C02E0" w:rsidRDefault="00677278" w:rsidP="00677278">
      <w:pPr>
        <w:shd w:val="clear" w:color="auto" w:fill="FFFFFF"/>
        <w:spacing w:line="293" w:lineRule="atLeast"/>
        <w:ind w:firstLine="300"/>
        <w:jc w:val="both"/>
        <w:rPr>
          <w:rFonts w:eastAsia="Times New Roman"/>
          <w:lang w:eastAsia="lv-LV"/>
        </w:rPr>
      </w:pPr>
      <w:r w:rsidRPr="004C02E0">
        <w:rPr>
          <w:rFonts w:eastAsia="Times New Roman"/>
          <w:lang w:eastAsia="lv-LV"/>
        </w:rPr>
        <w:t>(4) Revīzijas iestādei ir tiesības pieprasīt un saņemt tiešu pieeju datiem valsts informācijas sistēmās tādā apjomā, kāds nepieciešams revīzijas iestādes pienākumu izpildei.</w:t>
      </w:r>
    </w:p>
    <w:p w14:paraId="1794DB98" w14:textId="22F3E29A" w:rsidR="00677278" w:rsidRPr="004C02E0" w:rsidRDefault="00677278" w:rsidP="00AC546E">
      <w:pPr>
        <w:shd w:val="clear" w:color="auto" w:fill="FFFFFF"/>
        <w:spacing w:line="293" w:lineRule="atLeast"/>
        <w:ind w:firstLine="300"/>
        <w:jc w:val="both"/>
        <w:rPr>
          <w:rFonts w:eastAsia="Times New Roman"/>
          <w:lang w:eastAsia="lv-LV"/>
        </w:rPr>
      </w:pPr>
      <w:r w:rsidRPr="004C02E0">
        <w:rPr>
          <w:rFonts w:eastAsia="Times New Roman"/>
          <w:lang w:eastAsia="lv-LV"/>
        </w:rPr>
        <w:t>(5) Finanšu ministrija nodrošina, lai funkcijas, kuras tā saskaņā ar šo likumu pilda kā revīzijas iestāde, tiktu nodalītas no citām tās funkcijām, tai skaitā no funkcijām, kuras tā pilda kā vadošā iestāde un finansējuma saņēmējs.</w:t>
      </w:r>
    </w:p>
    <w:p w14:paraId="473291B9" w14:textId="5EBA7157" w:rsidR="001C0D17" w:rsidRPr="004C02E0" w:rsidRDefault="001C0D17" w:rsidP="000E316C">
      <w:pPr>
        <w:shd w:val="clear" w:color="auto" w:fill="FFFFFF"/>
        <w:spacing w:after="0" w:line="293" w:lineRule="atLeast"/>
        <w:jc w:val="both"/>
        <w:rPr>
          <w:rFonts w:eastAsia="Times New Roman"/>
          <w:lang w:eastAsia="lv-LV"/>
        </w:rPr>
      </w:pPr>
    </w:p>
    <w:p w14:paraId="6EE30BA7" w14:textId="095C2811" w:rsidR="001A050A" w:rsidRPr="004C02E0" w:rsidRDefault="002800E4" w:rsidP="002E5FE1">
      <w:pPr>
        <w:pStyle w:val="ListParagraph"/>
        <w:numPr>
          <w:ilvl w:val="0"/>
          <w:numId w:val="4"/>
        </w:numPr>
        <w:shd w:val="clear" w:color="auto" w:fill="FFFFFF"/>
        <w:spacing w:after="0" w:line="293" w:lineRule="atLeast"/>
        <w:jc w:val="both"/>
        <w:rPr>
          <w:rFonts w:eastAsia="Times New Roman"/>
          <w:b/>
          <w:bCs/>
          <w:lang w:eastAsia="lv-LV"/>
        </w:rPr>
      </w:pPr>
      <w:bookmarkStart w:id="46" w:name="p14"/>
      <w:bookmarkStart w:id="47" w:name="p-520678"/>
      <w:bookmarkEnd w:id="46"/>
      <w:bookmarkEnd w:id="47"/>
      <w:r w:rsidRPr="004C02E0">
        <w:rPr>
          <w:rFonts w:eastAsia="Times New Roman"/>
          <w:b/>
          <w:bCs/>
          <w:lang w:eastAsia="lv-LV"/>
        </w:rPr>
        <w:t xml:space="preserve">pants. </w:t>
      </w:r>
      <w:r w:rsidR="000E316C" w:rsidRPr="004C02E0">
        <w:rPr>
          <w:rFonts w:eastAsia="Times New Roman"/>
          <w:b/>
          <w:bCs/>
          <w:lang w:eastAsia="lv-LV"/>
        </w:rPr>
        <w:t>Grāmatvedības iestāde, tās pienākumi un tiesības</w:t>
      </w:r>
    </w:p>
    <w:p w14:paraId="6BBE8940" w14:textId="77777777" w:rsidR="000E316C" w:rsidRPr="004C02E0" w:rsidRDefault="000E316C" w:rsidP="001A050A">
      <w:pPr>
        <w:shd w:val="clear" w:color="auto" w:fill="FFFFFF"/>
        <w:spacing w:after="0" w:line="293" w:lineRule="atLeast"/>
        <w:ind w:firstLine="300"/>
        <w:jc w:val="both"/>
        <w:rPr>
          <w:rFonts w:eastAsia="Times New Roman"/>
          <w:lang w:eastAsia="lv-LV"/>
        </w:rPr>
      </w:pPr>
    </w:p>
    <w:p w14:paraId="533B1116" w14:textId="65D3C316"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(1) Grāmatvedības </w:t>
      </w:r>
      <w:r w:rsidR="00EC7D61" w:rsidRPr="004C02E0">
        <w:rPr>
          <w:rFonts w:eastAsia="Times New Roman"/>
          <w:lang w:eastAsia="lv-LV"/>
        </w:rPr>
        <w:t xml:space="preserve">iestādes </w:t>
      </w:r>
      <w:r w:rsidRPr="004C02E0">
        <w:rPr>
          <w:rFonts w:eastAsia="Times New Roman"/>
          <w:lang w:eastAsia="lv-LV"/>
        </w:rPr>
        <w:t>funkcij</w:t>
      </w:r>
      <w:r w:rsidR="00195EA5" w:rsidRPr="004C02E0">
        <w:rPr>
          <w:rFonts w:eastAsia="Times New Roman"/>
          <w:lang w:eastAsia="lv-LV"/>
        </w:rPr>
        <w:t xml:space="preserve">u </w:t>
      </w:r>
      <w:r w:rsidRPr="004C02E0">
        <w:rPr>
          <w:rFonts w:eastAsia="Times New Roman"/>
          <w:lang w:eastAsia="lv-LV"/>
        </w:rPr>
        <w:t>pilda Valsts kase.</w:t>
      </w:r>
    </w:p>
    <w:p w14:paraId="1C0B5AC7" w14:textId="427BB757"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(2) </w:t>
      </w:r>
      <w:r w:rsidR="00EC7D61" w:rsidRPr="004C02E0">
        <w:rPr>
          <w:rFonts w:eastAsia="Times New Roman"/>
          <w:lang w:eastAsia="lv-LV"/>
        </w:rPr>
        <w:t>Grāmatvedības iestādei</w:t>
      </w:r>
      <w:r w:rsidRPr="004C02E0">
        <w:rPr>
          <w:rFonts w:eastAsia="Times New Roman"/>
          <w:lang w:eastAsia="lv-LV"/>
        </w:rPr>
        <w:t xml:space="preserve"> ir šādi pienākumi:</w:t>
      </w:r>
    </w:p>
    <w:p w14:paraId="7AA63957" w14:textId="19EFADE1"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1) pamatojoties uz šā likuma </w:t>
      </w:r>
      <w:hyperlink r:id="rId14" w:anchor="p10" w:history="1">
        <w:r w:rsidRPr="004C02E0">
          <w:rPr>
            <w:rStyle w:val="Hyperlink"/>
            <w:rFonts w:eastAsia="Times New Roman"/>
            <w:color w:val="auto"/>
            <w:lang w:eastAsia="lv-LV"/>
          </w:rPr>
          <w:t>11.panta</w:t>
        </w:r>
      </w:hyperlink>
      <w:r w:rsidRPr="004C02E0">
        <w:rPr>
          <w:rFonts w:eastAsia="Times New Roman"/>
          <w:lang w:eastAsia="lv-LV"/>
        </w:rPr>
        <w:t> trešās daļas 3.punktā minēto vadošās iestādes lēmumu uz laiku apturēt darbības programmas, prioritātes, specifiskā atbalsta mērķa vai projekta ietvaros veikto izdevumu turpmāku deklarēšanu Eiropas Komisijā</w:t>
      </w:r>
      <w:r w:rsidR="00CD58E6" w:rsidRPr="004C02E0">
        <w:rPr>
          <w:rFonts w:eastAsia="Times New Roman"/>
          <w:lang w:eastAsia="lv-LV"/>
        </w:rPr>
        <w:t>.</w:t>
      </w:r>
    </w:p>
    <w:p w14:paraId="55F2AF85" w14:textId="7F394036"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2) veikt regulas</w:t>
      </w:r>
      <w:r w:rsidR="00200CE4" w:rsidRPr="004C02E0">
        <w:rPr>
          <w:rFonts w:eastAsia="Times New Roman"/>
          <w:lang w:eastAsia="lv-LV"/>
        </w:rPr>
        <w:t xml:space="preserve"> </w:t>
      </w:r>
      <w:r w:rsidR="00F7163A" w:rsidRPr="004C02E0">
        <w:rPr>
          <w:lang w:val="en-GB"/>
        </w:rPr>
        <w:t xml:space="preserve"> Nr.</w:t>
      </w:r>
      <w:r w:rsidR="00F7163A" w:rsidRPr="004C02E0">
        <w:rPr>
          <w:shd w:val="clear" w:color="auto" w:fill="FFFFFF"/>
        </w:rPr>
        <w:t xml:space="preserve">2021/1060 </w:t>
      </w:r>
      <w:r w:rsidR="00EC69FF" w:rsidRPr="004C02E0">
        <w:rPr>
          <w:rFonts w:eastAsia="Times New Roman"/>
          <w:lang w:eastAsia="lv-LV"/>
        </w:rPr>
        <w:t xml:space="preserve">76. </w:t>
      </w:r>
      <w:r w:rsidRPr="004C02E0">
        <w:rPr>
          <w:rFonts w:eastAsia="Times New Roman"/>
          <w:lang w:eastAsia="lv-LV"/>
        </w:rPr>
        <w:t>pantā minētās funkcijas.</w:t>
      </w:r>
    </w:p>
    <w:p w14:paraId="5A447754" w14:textId="72E47C26"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(3) </w:t>
      </w:r>
      <w:r w:rsidR="00EC7D61" w:rsidRPr="004C02E0">
        <w:rPr>
          <w:rFonts w:eastAsia="Times New Roman"/>
          <w:lang w:eastAsia="lv-LV"/>
        </w:rPr>
        <w:t>Grāmatvedības iestādei</w:t>
      </w:r>
      <w:r w:rsidRPr="004C02E0">
        <w:rPr>
          <w:rFonts w:eastAsia="Times New Roman"/>
          <w:lang w:eastAsia="lv-LV"/>
        </w:rPr>
        <w:t xml:space="preserve">  ir šādas tiesības:</w:t>
      </w:r>
    </w:p>
    <w:p w14:paraId="0FA2AE94" w14:textId="77777777"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1) veikt Eiropas Savienības fondu ieviešanas pārbaudes, kas nepieciešamas Eiropas Komisijai iesniedzamo pārskatu apstiprināšanai;</w:t>
      </w:r>
    </w:p>
    <w:p w14:paraId="6F102E2B" w14:textId="77777777"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2) pieprasīt no Eiropas Savienības fondu vadībā iesaistītajām institūcijām informāciju, kas nepieciešama Eiropas Komisijai iesniedzamo pārskatu apstiprināšanai;</w:t>
      </w:r>
    </w:p>
    <w:p w14:paraId="480C2519" w14:textId="3B30AE98"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w:t>
      </w:r>
      <w:r w:rsidR="00242176" w:rsidRPr="004C02E0">
        <w:rPr>
          <w:rFonts w:eastAsia="Times New Roman"/>
          <w:lang w:eastAsia="lv-LV"/>
        </w:rPr>
        <w:t>3</w:t>
      </w:r>
      <w:r w:rsidRPr="004C02E0">
        <w:rPr>
          <w:rFonts w:eastAsia="Times New Roman"/>
          <w:lang w:eastAsia="lv-LV"/>
        </w:rPr>
        <w:t>) Grāmatvedības iestādei ir tiesības pieprasīt un saņemt tiešu pieeju datiem valsts informācijas sistēmās tādā apjomā, kāds nepieciešams grāmatvedības iestādes pienākumu izpildei.</w:t>
      </w:r>
    </w:p>
    <w:p w14:paraId="14F7FDDC" w14:textId="41DE8018" w:rsidR="001A050A" w:rsidRPr="004C02E0" w:rsidRDefault="001A050A" w:rsidP="001A050A">
      <w:pPr>
        <w:shd w:val="clear" w:color="auto" w:fill="FFFFFF"/>
        <w:spacing w:after="0" w:line="293" w:lineRule="atLeast"/>
        <w:ind w:firstLine="300"/>
        <w:jc w:val="both"/>
        <w:rPr>
          <w:rFonts w:eastAsia="Times New Roman"/>
          <w:lang w:eastAsia="lv-LV"/>
        </w:rPr>
      </w:pPr>
      <w:r w:rsidRPr="004C02E0">
        <w:rPr>
          <w:rFonts w:eastAsia="Times New Roman"/>
          <w:lang w:eastAsia="lv-LV"/>
        </w:rPr>
        <w:t>(</w:t>
      </w:r>
      <w:r w:rsidR="00242176" w:rsidRPr="004C02E0">
        <w:rPr>
          <w:rFonts w:eastAsia="Times New Roman"/>
          <w:lang w:eastAsia="lv-LV"/>
        </w:rPr>
        <w:t>4</w:t>
      </w:r>
      <w:r w:rsidRPr="004C02E0">
        <w:rPr>
          <w:rFonts w:eastAsia="Times New Roman"/>
          <w:lang w:eastAsia="lv-LV"/>
        </w:rPr>
        <w:t>) Valsts kase nodrošina, lai funkcijas, kuras tā pilda saskaņā ar šo likumu, tiktu nodalītas no citām tās funkcijām, tai skaitā no funkcijām, kuras tā pilda kā finansējuma saņēmējs.</w:t>
      </w:r>
    </w:p>
    <w:p w14:paraId="1D26F43B" w14:textId="77777777" w:rsidR="002800E4" w:rsidRPr="004C02E0" w:rsidRDefault="002800E4" w:rsidP="00BE1984">
      <w:pPr>
        <w:shd w:val="clear" w:color="auto" w:fill="FFFFFF"/>
        <w:spacing w:after="0" w:line="293" w:lineRule="atLeast"/>
        <w:jc w:val="both"/>
        <w:rPr>
          <w:rFonts w:eastAsia="Times New Roman"/>
          <w:lang w:eastAsia="lv-LV"/>
        </w:rPr>
      </w:pPr>
    </w:p>
    <w:p w14:paraId="7A744396" w14:textId="75DBDB0B"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48" w:name="p15"/>
      <w:bookmarkStart w:id="49" w:name="p-520679"/>
      <w:bookmarkEnd w:id="48"/>
      <w:bookmarkEnd w:id="49"/>
      <w:r w:rsidRPr="004C02E0">
        <w:rPr>
          <w:rFonts w:eastAsia="Times New Roman"/>
          <w:b/>
          <w:bCs/>
          <w:lang w:eastAsia="lv-LV"/>
        </w:rPr>
        <w:t>pants. Uzraudzības komiteja un tās sastāvs</w:t>
      </w:r>
    </w:p>
    <w:p w14:paraId="5951CE9F" w14:textId="76E66E7D"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Uzraudzības komitejas pienākums ir pārraudzīt Eiropas Savienības fondu ieviešanas gaitu un veikt citus regulas Nr. </w:t>
      </w:r>
      <w:r w:rsidR="000B73D7" w:rsidRPr="004C02E0">
        <w:rPr>
          <w:shd w:val="clear" w:color="auto" w:fill="FFFFFF"/>
        </w:rPr>
        <w:t>2021/1060</w:t>
      </w:r>
      <w:r w:rsidR="00557E0B" w:rsidRPr="004C02E0">
        <w:rPr>
          <w:shd w:val="clear" w:color="auto" w:fill="FFFFFF"/>
        </w:rPr>
        <w:t xml:space="preserve"> </w:t>
      </w:r>
      <w:r w:rsidR="00EC69FF" w:rsidRPr="004C02E0">
        <w:rPr>
          <w:rFonts w:eastAsia="Times New Roman"/>
          <w:lang w:eastAsia="lv-LV"/>
        </w:rPr>
        <w:t>40.</w:t>
      </w:r>
      <w:r w:rsidRPr="004C02E0">
        <w:rPr>
          <w:rFonts w:eastAsia="Times New Roman"/>
          <w:lang w:eastAsia="lv-LV"/>
        </w:rPr>
        <w:t>pantā noteiktos pienākumus.</w:t>
      </w:r>
    </w:p>
    <w:p w14:paraId="327090CA" w14:textId="5E801965"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(2) Uzraudzības komitejas </w:t>
      </w:r>
      <w:r w:rsidR="00C75F13" w:rsidRPr="004C02E0">
        <w:rPr>
          <w:rFonts w:eastAsia="Times New Roman"/>
          <w:lang w:eastAsia="lv-LV"/>
        </w:rPr>
        <w:t xml:space="preserve">institucionālo </w:t>
      </w:r>
      <w:r w:rsidRPr="004C02E0">
        <w:rPr>
          <w:rFonts w:eastAsia="Times New Roman"/>
          <w:lang w:eastAsia="lv-LV"/>
        </w:rPr>
        <w:t>sastāvu apstiprina Ministru kabinets, ievērojot regulas Nr.</w:t>
      </w:r>
      <w:r w:rsidR="000B73D7" w:rsidRPr="004C02E0">
        <w:rPr>
          <w:shd w:val="clear" w:color="auto" w:fill="FFFFFF"/>
        </w:rPr>
        <w:t xml:space="preserve"> 2021/1060</w:t>
      </w:r>
      <w:r w:rsidRPr="004C02E0">
        <w:rPr>
          <w:rFonts w:eastAsia="Times New Roman"/>
          <w:lang w:eastAsia="lv-LV"/>
        </w:rPr>
        <w:t> </w:t>
      </w:r>
      <w:r w:rsidR="00EC69FF" w:rsidRPr="004C02E0">
        <w:rPr>
          <w:rFonts w:eastAsia="Times New Roman"/>
          <w:lang w:eastAsia="lv-LV"/>
        </w:rPr>
        <w:t>39.</w:t>
      </w:r>
      <w:r w:rsidRPr="004C02E0">
        <w:rPr>
          <w:rFonts w:eastAsia="Times New Roman"/>
          <w:lang w:eastAsia="lv-LV"/>
        </w:rPr>
        <w:t>panta nosacījumus. Uzraudzības komitejas personālsastāvu apstiprina uzraudzības komitejas priekšsēdētājs.</w:t>
      </w:r>
    </w:p>
    <w:p w14:paraId="236F65DC"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Uzraudzības komitejas priekšsēdētājs ir vadošās iestādes vadītājs.</w:t>
      </w:r>
    </w:p>
    <w:p w14:paraId="03A35F8C"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Vadošā iestāde nodrošina uzraudzības komitejas sekretariāta funkciju izpildi.</w:t>
      </w:r>
    </w:p>
    <w:p w14:paraId="2D95414C"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(5) Uzraudzības komiteja var izveidot vienu vai vairākas apakškomitejas atsevišķu jautājumu apspriešanai.</w:t>
      </w:r>
    </w:p>
    <w:p w14:paraId="4286D512" w14:textId="39B27253" w:rsidR="00EB5CAB" w:rsidRPr="004C02E0" w:rsidRDefault="002800E4" w:rsidP="00EB5CAB">
      <w:pPr>
        <w:shd w:val="clear" w:color="auto" w:fill="FFFFFF"/>
        <w:spacing w:after="0" w:line="293" w:lineRule="atLeast"/>
        <w:ind w:firstLine="300"/>
        <w:jc w:val="both"/>
        <w:rPr>
          <w:rFonts w:eastAsia="Times New Roman"/>
          <w:lang w:eastAsia="lv-LV"/>
        </w:rPr>
      </w:pPr>
      <w:r w:rsidRPr="004C02E0">
        <w:rPr>
          <w:rFonts w:eastAsia="Times New Roman"/>
          <w:lang w:eastAsia="lv-LV"/>
        </w:rPr>
        <w:t>(6) Uzraudzības komitejā un apakškomitejās izskatāmo dokumentu veidus, iesniegšanas un saskaņošanas kārtību, sēžu sagatavošanas un norises kārtību un citus uzraudzības komitejas un apakškomitejas iekšējās kārtības un darbības jautājumus nosaka uzraudzības komitejas un apakškomitejas reglamentā</w:t>
      </w:r>
      <w:r w:rsidR="00EB5CAB" w:rsidRPr="004C02E0">
        <w:rPr>
          <w:rFonts w:eastAsia="Times New Roman"/>
          <w:lang w:eastAsia="lv-LV"/>
        </w:rPr>
        <w:t>, kuru izstrādā uzraudzības komiteja.  Atbilstoši regulas Nr. </w:t>
      </w:r>
      <w:r w:rsidR="000B73D7" w:rsidRPr="004C02E0">
        <w:rPr>
          <w:shd w:val="clear" w:color="auto" w:fill="FFFFFF"/>
        </w:rPr>
        <w:t>2021/1060</w:t>
      </w:r>
      <w:r w:rsidR="00EB5CAB" w:rsidRPr="004C02E0">
        <w:rPr>
          <w:rFonts w:eastAsia="Times New Roman"/>
          <w:lang w:eastAsia="lv-LV"/>
        </w:rPr>
        <w:t> 38.panta 2.punktam  reglamentu apstiprina uzraudzības komiteja.</w:t>
      </w:r>
    </w:p>
    <w:p w14:paraId="692280BF"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0324E21D" w14:textId="0E6F1CED"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50" w:name="p16"/>
      <w:bookmarkStart w:id="51" w:name="p-520680"/>
      <w:bookmarkEnd w:id="50"/>
      <w:bookmarkEnd w:id="51"/>
      <w:r w:rsidRPr="004C02E0">
        <w:rPr>
          <w:rFonts w:eastAsia="Times New Roman"/>
          <w:b/>
          <w:bCs/>
          <w:lang w:eastAsia="lv-LV"/>
        </w:rPr>
        <w:t>pants. Uzraudzības komitejas darbības atklātums</w:t>
      </w:r>
    </w:p>
    <w:p w14:paraId="39031D78" w14:textId="36FFC0F5"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lastRenderedPageBreak/>
        <w:t xml:space="preserve">(1) Uzraudzības komiteja informē sabiedrību par savu darbību un pieņemtajiem lēmumiem. </w:t>
      </w:r>
      <w:r w:rsidR="00C75F13" w:rsidRPr="004C02E0">
        <w:rPr>
          <w:rFonts w:eastAsia="Times New Roman"/>
          <w:lang w:eastAsia="lv-LV"/>
        </w:rPr>
        <w:t>Uzraudzības komitejas sēdes ir atklātas</w:t>
      </w:r>
      <w:r w:rsidR="00A26932" w:rsidRPr="004C02E0">
        <w:rPr>
          <w:rFonts w:eastAsia="Times New Roman"/>
          <w:lang w:eastAsia="lv-LV"/>
        </w:rPr>
        <w:t>.</w:t>
      </w:r>
      <w:r w:rsidR="00C75F13" w:rsidRPr="004C02E0">
        <w:rPr>
          <w:rFonts w:eastAsia="Times New Roman"/>
          <w:lang w:eastAsia="lv-LV"/>
        </w:rPr>
        <w:t xml:space="preserve"> </w:t>
      </w:r>
      <w:r w:rsidR="00A26932" w:rsidRPr="004C02E0">
        <w:rPr>
          <w:rFonts w:eastAsia="Times New Roman"/>
          <w:lang w:eastAsia="lv-LV"/>
        </w:rPr>
        <w:t>I</w:t>
      </w:r>
      <w:r w:rsidR="00C75F13" w:rsidRPr="004C02E0">
        <w:rPr>
          <w:rFonts w:eastAsia="Times New Roman"/>
          <w:lang w:eastAsia="lv-LV"/>
        </w:rPr>
        <w:t>nformācijas izsniegšanu ierobežo vi</w:t>
      </w:r>
      <w:r w:rsidR="00A26932" w:rsidRPr="004C02E0">
        <w:rPr>
          <w:rFonts w:eastAsia="Times New Roman"/>
          <w:lang w:eastAsia="lv-LV"/>
        </w:rPr>
        <w:t>e</w:t>
      </w:r>
      <w:r w:rsidR="00C75F13" w:rsidRPr="004C02E0">
        <w:rPr>
          <w:rFonts w:eastAsia="Times New Roman"/>
          <w:lang w:eastAsia="lv-LV"/>
        </w:rPr>
        <w:t xml:space="preserve">nīgi </w:t>
      </w:r>
      <w:r w:rsidR="00D269F9" w:rsidRPr="004C02E0">
        <w:rPr>
          <w:rFonts w:eastAsia="Times New Roman"/>
          <w:lang w:eastAsia="lv-LV"/>
        </w:rPr>
        <w:t xml:space="preserve">Eiropas Savienības un Latvijas Republikas </w:t>
      </w:r>
      <w:r w:rsidR="00C75F13" w:rsidRPr="004C02E0">
        <w:rPr>
          <w:rFonts w:eastAsia="Times New Roman"/>
          <w:lang w:eastAsia="lv-LV"/>
        </w:rPr>
        <w:t>normatīvajos aktos noteiktajā kārtībā.</w:t>
      </w:r>
    </w:p>
    <w:p w14:paraId="478E6182" w14:textId="2F57FF1D"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Kārtību, kādā notiek pieteikšanās uz dalību uzraudzības komitejas sēdēs, dalības ierobežojumus un sēžu norises kārtību</w:t>
      </w:r>
      <w:r w:rsidR="0084442B" w:rsidRPr="004C02E0">
        <w:rPr>
          <w:rFonts w:eastAsia="Times New Roman"/>
          <w:lang w:eastAsia="lv-LV"/>
        </w:rPr>
        <w:t>, kā arī kārtību, kādā sabiedrība tiek informēta par pieņemtajiem lēmumiem,</w:t>
      </w:r>
      <w:r w:rsidRPr="004C02E0">
        <w:rPr>
          <w:rFonts w:eastAsia="Times New Roman"/>
          <w:lang w:eastAsia="lv-LV"/>
        </w:rPr>
        <w:t xml:space="preserve"> nosaka uzraudzības komitejas reglaments.</w:t>
      </w:r>
    </w:p>
    <w:p w14:paraId="271D2773"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6CDF12D7" w14:textId="57B5612D"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52" w:name="p17"/>
      <w:bookmarkStart w:id="53" w:name="p-520681"/>
      <w:bookmarkEnd w:id="52"/>
      <w:bookmarkEnd w:id="53"/>
      <w:r w:rsidRPr="004C02E0">
        <w:rPr>
          <w:rFonts w:eastAsia="Times New Roman"/>
          <w:b/>
          <w:bCs/>
          <w:lang w:eastAsia="lv-LV"/>
        </w:rPr>
        <w:t>pants. Iepirkumu uzraudzības biroja pienākumi un tiesības</w:t>
      </w:r>
    </w:p>
    <w:p w14:paraId="44E2A084"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Iepirkumu uzraudzības birojam ir šādi pienākumi:</w:t>
      </w:r>
    </w:p>
    <w:p w14:paraId="4534BCB2" w14:textId="735B1054"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 Ministru kabineta noteiktajā kārtībā nodrošināt projektu publiskā iepirkuma dokumentācijas un iepirkuma procedūras norises </w:t>
      </w:r>
      <w:proofErr w:type="spellStart"/>
      <w:r w:rsidRPr="004C02E0">
        <w:rPr>
          <w:rFonts w:eastAsia="Times New Roman"/>
          <w:lang w:eastAsia="lv-LV"/>
        </w:rPr>
        <w:t>pirmspārbaudi</w:t>
      </w:r>
      <w:proofErr w:type="spellEnd"/>
      <w:r w:rsidRPr="004C02E0">
        <w:rPr>
          <w:rFonts w:eastAsia="Times New Roman"/>
          <w:lang w:eastAsia="lv-LV"/>
        </w:rPr>
        <w:t>;</w:t>
      </w:r>
    </w:p>
    <w:p w14:paraId="1337E337"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2) izstrādāt projektu publiskā iepirkuma dokumentācijas un publiskā iepirkuma procedūras norises </w:t>
      </w:r>
      <w:proofErr w:type="spellStart"/>
      <w:r w:rsidRPr="004C02E0">
        <w:rPr>
          <w:rFonts w:eastAsia="Times New Roman"/>
          <w:lang w:eastAsia="lv-LV"/>
        </w:rPr>
        <w:t>pirmspārbaudes</w:t>
      </w:r>
      <w:proofErr w:type="spellEnd"/>
      <w:r w:rsidRPr="004C02E0">
        <w:rPr>
          <w:rFonts w:eastAsia="Times New Roman"/>
          <w:lang w:eastAsia="lv-LV"/>
        </w:rPr>
        <w:t xml:space="preserve"> veikšanas metodiku (turpmāk — </w:t>
      </w:r>
      <w:proofErr w:type="spellStart"/>
      <w:r w:rsidRPr="004C02E0">
        <w:rPr>
          <w:rFonts w:eastAsia="Times New Roman"/>
          <w:lang w:eastAsia="lv-LV"/>
        </w:rPr>
        <w:t>pirmspārbaužu</w:t>
      </w:r>
      <w:proofErr w:type="spellEnd"/>
      <w:r w:rsidRPr="004C02E0">
        <w:rPr>
          <w:rFonts w:eastAsia="Times New Roman"/>
          <w:lang w:eastAsia="lv-LV"/>
        </w:rPr>
        <w:t xml:space="preserve"> metodika);</w:t>
      </w:r>
    </w:p>
    <w:p w14:paraId="621473B2"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3) pārliecināties, ka sadarbības iestāde publiskā iepirkuma </w:t>
      </w:r>
      <w:proofErr w:type="spellStart"/>
      <w:r w:rsidRPr="004C02E0">
        <w:rPr>
          <w:rFonts w:eastAsia="Times New Roman"/>
          <w:lang w:eastAsia="lv-LV"/>
        </w:rPr>
        <w:t>pirmspārbaudes</w:t>
      </w:r>
      <w:proofErr w:type="spellEnd"/>
      <w:r w:rsidRPr="004C02E0">
        <w:rPr>
          <w:rFonts w:eastAsia="Times New Roman"/>
          <w:lang w:eastAsia="lv-LV"/>
        </w:rPr>
        <w:t xml:space="preserve"> veic atbilstoši </w:t>
      </w:r>
      <w:proofErr w:type="spellStart"/>
      <w:r w:rsidRPr="004C02E0">
        <w:rPr>
          <w:rFonts w:eastAsia="Times New Roman"/>
          <w:lang w:eastAsia="lv-LV"/>
        </w:rPr>
        <w:t>pirmspārbaužu</w:t>
      </w:r>
      <w:proofErr w:type="spellEnd"/>
      <w:r w:rsidRPr="004C02E0">
        <w:rPr>
          <w:rFonts w:eastAsia="Times New Roman"/>
          <w:lang w:eastAsia="lv-LV"/>
        </w:rPr>
        <w:t xml:space="preserve"> metodikai.</w:t>
      </w:r>
    </w:p>
    <w:p w14:paraId="45A74EC7" w14:textId="247F2BA3"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Iepirkumu uzraudzības birojam ir tiesības pieprasīt no Eiropas Savienības fondu vadībā iesaistītajām institūcijām un finansējuma saņēmējiem informāciju, kas nepieciešama, lai nodrošinātu šā panta pirmajā daļā minēto pienākumu izpildi.</w:t>
      </w:r>
    </w:p>
    <w:p w14:paraId="3DB9E348"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3E85FD56" w14:textId="645DD436"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54" w:name="p18"/>
      <w:bookmarkStart w:id="55" w:name="p-520682"/>
      <w:bookmarkEnd w:id="54"/>
      <w:bookmarkEnd w:id="55"/>
      <w:r w:rsidRPr="004C02E0">
        <w:rPr>
          <w:rFonts w:eastAsia="Times New Roman"/>
          <w:b/>
          <w:bCs/>
          <w:lang w:eastAsia="lv-LV"/>
        </w:rPr>
        <w:t>pants. Finansējuma saņēmēja pienākumi un tiesības</w:t>
      </w:r>
    </w:p>
    <w:p w14:paraId="3554AC4D"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Finansējuma saņēmējam ir šādi pienākumi:</w:t>
      </w:r>
    </w:p>
    <w:p w14:paraId="0C62DA92"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nodrošināt projekta īstenošanu saskaņā ar Eiropas Savienības un Latvijas Republikas normatīvajiem aktiem un līgumu par projekta īstenošanu, ja finansējuma saņēmējs ir fiziskā vai juridiskā persona;</w:t>
      </w:r>
    </w:p>
    <w:p w14:paraId="4767C949"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nodrošināt projekta īstenošanu saskaņā ar Eiropas Savienības un Latvijas Republikas normatīvajiem aktiem un vienošanos par projekta īstenošanu, ja finansējuma saņēmējs ir tiešās vai pastarpinātās pārvaldes iestāde, atvasināta publiska persona vai cita valsts iestāde;</w:t>
      </w:r>
    </w:p>
    <w:p w14:paraId="73A1E2D6"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nodrošināt, lai projektam piešķirtais finansējums tiktu izlietots saskaņā ar pareizas finanšu pārvaldības principu, ievērojot saimnieciskuma, lietderības un efektivitātes principus;</w:t>
      </w:r>
    </w:p>
    <w:p w14:paraId="24882C79"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 nodrošināt, lai projekta ietvaros veiktie izdevumi būtu tieši saistīti ar projekta mērķu sasniegšanu un atbilstoši projekta īstenošanai piešķirtā finansējuma izmantošanas nosacījumiem;</w:t>
      </w:r>
    </w:p>
    <w:p w14:paraId="171ED3D5" w14:textId="3069AB29"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nekavējoties informēt sadarbības iestādi par jebkurām izmaiņām un apstākļiem, kas var ietekmēt projekta īstenošanu;</w:t>
      </w:r>
    </w:p>
    <w:p w14:paraId="14B15CDC" w14:textId="396D2155"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6) nodrošināt projekta rezultātu saglabāšanu un ilgtspēju, ievērojot regulas </w:t>
      </w:r>
      <w:r w:rsidR="00F7163A" w:rsidRPr="004C02E0">
        <w:t xml:space="preserve"> Nr.</w:t>
      </w:r>
      <w:r w:rsidR="00F7163A" w:rsidRPr="004C02E0">
        <w:rPr>
          <w:shd w:val="clear" w:color="auto" w:fill="FFFFFF"/>
        </w:rPr>
        <w:t>2021/1060</w:t>
      </w:r>
      <w:r w:rsidRPr="004C02E0">
        <w:rPr>
          <w:rFonts w:eastAsia="Times New Roman"/>
          <w:lang w:eastAsia="lv-LV"/>
        </w:rPr>
        <w:t> </w:t>
      </w:r>
      <w:r w:rsidR="00D867C6" w:rsidRPr="004C02E0">
        <w:rPr>
          <w:rFonts w:eastAsia="Times New Roman"/>
          <w:lang w:eastAsia="lv-LV"/>
        </w:rPr>
        <w:t>65.</w:t>
      </w:r>
      <w:r w:rsidRPr="004C02E0">
        <w:rPr>
          <w:rFonts w:eastAsia="Times New Roman"/>
          <w:lang w:eastAsia="lv-LV"/>
        </w:rPr>
        <w:t>pantā un šā likuma </w:t>
      </w:r>
      <w:hyperlink r:id="rId15" w:anchor="p20" w:history="1">
        <w:r w:rsidR="004D389F" w:rsidRPr="004C02E0">
          <w:rPr>
            <w:rFonts w:eastAsia="Times New Roman"/>
            <w:u w:val="single"/>
            <w:lang w:eastAsia="lv-LV"/>
          </w:rPr>
          <w:t>2</w:t>
        </w:r>
        <w:r w:rsidR="00EE69C1" w:rsidRPr="004C02E0">
          <w:rPr>
            <w:rFonts w:eastAsia="Times New Roman"/>
            <w:u w:val="single"/>
            <w:lang w:eastAsia="lv-LV"/>
          </w:rPr>
          <w:t>0</w:t>
        </w:r>
        <w:r w:rsidR="004D389F" w:rsidRPr="004C02E0">
          <w:rPr>
            <w:rFonts w:eastAsia="Times New Roman"/>
            <w:u w:val="single"/>
            <w:lang w:eastAsia="lv-LV"/>
          </w:rPr>
          <w:t>.panta</w:t>
        </w:r>
      </w:hyperlink>
      <w:r w:rsidRPr="004C02E0">
        <w:rPr>
          <w:rFonts w:eastAsia="Times New Roman"/>
          <w:lang w:eastAsia="lv-LV"/>
        </w:rPr>
        <w:t> 13.punktā minētajā normatīvajā aktā noteiktos nosacījumus un termiņus;</w:t>
      </w:r>
    </w:p>
    <w:p w14:paraId="73442C86"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7) nodrošināt atsevišķu grāmatvedības uzskaiti par katra projekta izdevumiem vai atbilstošu uzskaites kodu sistēmu attiecībā uz visiem ar projektu saistītajiem darījumiem;</w:t>
      </w:r>
    </w:p>
    <w:p w14:paraId="196D1142" w14:textId="29408F4E"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8) sniegt pārskatus</w:t>
      </w:r>
      <w:r w:rsidR="00BA02AB" w:rsidRPr="004C02E0">
        <w:rPr>
          <w:rFonts w:eastAsia="Times New Roman"/>
          <w:lang w:eastAsia="lv-LV"/>
        </w:rPr>
        <w:t xml:space="preserve">, </w:t>
      </w:r>
      <w:r w:rsidRPr="004C02E0">
        <w:rPr>
          <w:rFonts w:eastAsia="Times New Roman"/>
          <w:lang w:eastAsia="lv-LV"/>
        </w:rPr>
        <w:t xml:space="preserve">informāciju par projekta īstenošanu un </w:t>
      </w:r>
      <w:r w:rsidR="00BA02AB" w:rsidRPr="004C02E0">
        <w:rPr>
          <w:rFonts w:eastAsia="Times New Roman"/>
          <w:lang w:eastAsia="lv-LV"/>
        </w:rPr>
        <w:t>citus ar projekta īstenošanu saistītus dokumentus, izmantojot Kohēzijas politikas fon</w:t>
      </w:r>
      <w:r w:rsidR="004D389F" w:rsidRPr="004C02E0">
        <w:rPr>
          <w:rFonts w:eastAsia="Times New Roman"/>
          <w:lang w:eastAsia="lv-LV"/>
        </w:rPr>
        <w:t>du vadības informācijas sistēmu</w:t>
      </w:r>
      <w:r w:rsidR="00BA02AB" w:rsidRPr="004C02E0">
        <w:rPr>
          <w:rFonts w:eastAsia="Times New Roman"/>
          <w:lang w:eastAsia="lv-LV"/>
        </w:rPr>
        <w:t>, izņemot gadījumus, ja ir nepieciešams iesniegt oriģinālus</w:t>
      </w:r>
      <w:r w:rsidR="00823039" w:rsidRPr="004C02E0">
        <w:rPr>
          <w:rFonts w:eastAsia="Times New Roman"/>
          <w:lang w:eastAsia="lv-LV"/>
        </w:rPr>
        <w:t>;</w:t>
      </w:r>
    </w:p>
    <w:p w14:paraId="083BDF21" w14:textId="55A6C66C" w:rsidR="00AE38D0" w:rsidRPr="00807CC9" w:rsidRDefault="00AE38D0" w:rsidP="002800E4">
      <w:pPr>
        <w:shd w:val="clear" w:color="auto" w:fill="FFFFFF"/>
        <w:spacing w:after="0" w:line="293" w:lineRule="atLeast"/>
        <w:ind w:left="600" w:firstLine="300"/>
        <w:jc w:val="both"/>
        <w:rPr>
          <w:rFonts w:eastAsia="Times New Roman"/>
          <w:lang w:eastAsia="lv-LV"/>
        </w:rPr>
      </w:pPr>
      <w:r w:rsidRPr="00541B2A">
        <w:rPr>
          <w:rFonts w:eastAsia="Times New Roman"/>
          <w:lang w:eastAsia="lv-LV"/>
        </w:rPr>
        <w:t xml:space="preserve">9) </w:t>
      </w:r>
      <w:r w:rsidRPr="00807CC9">
        <w:rPr>
          <w:rFonts w:eastAsia="Times New Roman"/>
          <w:lang w:eastAsia="lv-LV"/>
        </w:rPr>
        <w:t>nodrošināt Eiropas Savienības fondu vadībā iesaistīto institūciju</w:t>
      </w:r>
      <w:r w:rsidR="009F63E4" w:rsidRPr="00807CC9">
        <w:rPr>
          <w:rFonts w:eastAsia="Times New Roman"/>
          <w:lang w:eastAsia="lv-LV"/>
        </w:rPr>
        <w:t>,</w:t>
      </w:r>
      <w:r w:rsidR="00541B2A" w:rsidRPr="00807CC9">
        <w:rPr>
          <w:rFonts w:eastAsia="Times New Roman"/>
          <w:lang w:eastAsia="lv-LV"/>
        </w:rPr>
        <w:t xml:space="preserve"> Eiropas Komisijas,  </w:t>
      </w:r>
      <w:r w:rsidR="00541B2A" w:rsidRPr="00807CC9">
        <w:rPr>
          <w:color w:val="444444"/>
          <w:shd w:val="clear" w:color="auto" w:fill="FFFFFF"/>
        </w:rPr>
        <w:t>Eiropas Biroja krāpšanas apkarošanai, Eiropas Prokuratūras, </w:t>
      </w:r>
      <w:r w:rsidR="00EC69FF" w:rsidRPr="00807CC9">
        <w:rPr>
          <w:rFonts w:eastAsia="Times New Roman"/>
          <w:lang w:eastAsia="lv-LV"/>
        </w:rPr>
        <w:t xml:space="preserve">Eiropas </w:t>
      </w:r>
      <w:r w:rsidR="00905BDF" w:rsidRPr="00807CC9">
        <w:rPr>
          <w:rFonts w:eastAsia="Times New Roman"/>
          <w:lang w:eastAsia="lv-LV"/>
        </w:rPr>
        <w:t>R</w:t>
      </w:r>
      <w:r w:rsidR="009F63E4" w:rsidRPr="00807CC9">
        <w:rPr>
          <w:rFonts w:eastAsia="Times New Roman"/>
          <w:lang w:eastAsia="lv-LV"/>
        </w:rPr>
        <w:t>evīzijas palātas</w:t>
      </w:r>
      <w:r w:rsidRPr="00807CC9">
        <w:rPr>
          <w:rFonts w:eastAsia="Times New Roman"/>
          <w:lang w:eastAsia="lv-LV"/>
        </w:rPr>
        <w:t xml:space="preserve"> un Iepirkumu uzraudzības biroja pārstāvjiem pieeju visu ar projekta īstenošanu saistīto dokumentu oriģināliem un grāmatvedības sistēmai, kā arī attiecīgā projekta īstenošanas vietai</w:t>
      </w:r>
      <w:r w:rsidR="00823039" w:rsidRPr="00807CC9">
        <w:rPr>
          <w:rFonts w:eastAsia="Times New Roman"/>
          <w:lang w:eastAsia="lv-LV"/>
        </w:rPr>
        <w:t>;</w:t>
      </w:r>
    </w:p>
    <w:p w14:paraId="2D06AC6E" w14:textId="77777777" w:rsidR="00E72D0E" w:rsidRPr="00807CC9" w:rsidRDefault="00823039" w:rsidP="002800E4">
      <w:pPr>
        <w:shd w:val="clear" w:color="auto" w:fill="FFFFFF"/>
        <w:spacing w:after="0" w:line="293" w:lineRule="atLeast"/>
        <w:ind w:left="600" w:firstLine="300"/>
        <w:jc w:val="both"/>
        <w:rPr>
          <w:rFonts w:eastAsia="Times New Roman"/>
          <w:lang w:eastAsia="lv-LV"/>
        </w:rPr>
      </w:pPr>
      <w:r w:rsidRPr="00807CC9">
        <w:rPr>
          <w:rFonts w:eastAsia="Times New Roman"/>
          <w:lang w:eastAsia="lv-LV"/>
        </w:rPr>
        <w:lastRenderedPageBreak/>
        <w:t xml:space="preserve">10) nodrošināt </w:t>
      </w:r>
      <w:r w:rsidR="00DA62E3" w:rsidRPr="00807CC9">
        <w:rPr>
          <w:rFonts w:eastAsia="Times New Roman"/>
          <w:lang w:eastAsia="lv-LV"/>
        </w:rPr>
        <w:t>sav</w:t>
      </w:r>
      <w:r w:rsidRPr="00807CC9">
        <w:rPr>
          <w:rFonts w:eastAsia="Times New Roman"/>
          <w:lang w:eastAsia="lv-LV"/>
        </w:rPr>
        <w:t>laicīgu informācijas sniegšanu</w:t>
      </w:r>
      <w:r w:rsidR="00E72D0E" w:rsidRPr="00807CC9">
        <w:rPr>
          <w:rFonts w:eastAsia="Times New Roman"/>
          <w:lang w:eastAsia="lv-LV"/>
        </w:rPr>
        <w:t>;</w:t>
      </w:r>
    </w:p>
    <w:p w14:paraId="201F8654" w14:textId="47F0404B" w:rsidR="00823039" w:rsidRPr="00807CC9" w:rsidRDefault="00E72D0E" w:rsidP="002800E4">
      <w:pPr>
        <w:shd w:val="clear" w:color="auto" w:fill="FFFFFF"/>
        <w:spacing w:after="0" w:line="293" w:lineRule="atLeast"/>
        <w:ind w:left="600" w:firstLine="300"/>
        <w:jc w:val="both"/>
        <w:rPr>
          <w:rFonts w:eastAsia="Times New Roman"/>
          <w:lang w:eastAsia="lv-LV"/>
        </w:rPr>
      </w:pPr>
      <w:r w:rsidRPr="00807CC9">
        <w:rPr>
          <w:rFonts w:eastAsia="Times New Roman"/>
          <w:lang w:eastAsia="lv-LV"/>
        </w:rPr>
        <w:t>11) nodrošināt ieguldījumu izvērtēšanai nepieciešamo datu un informācijas uzkrāšanu par īstenotajiem projektiem</w:t>
      </w:r>
      <w:r w:rsidR="00823039" w:rsidRPr="00807CC9">
        <w:rPr>
          <w:rFonts w:eastAsia="Times New Roman"/>
          <w:lang w:eastAsia="lv-LV"/>
        </w:rPr>
        <w:t>.</w:t>
      </w:r>
    </w:p>
    <w:p w14:paraId="7BEBB9C5" w14:textId="77777777" w:rsidR="002800E4" w:rsidRPr="00807CC9" w:rsidRDefault="002800E4" w:rsidP="002800E4">
      <w:pPr>
        <w:shd w:val="clear" w:color="auto" w:fill="FFFFFF"/>
        <w:spacing w:after="0" w:line="293" w:lineRule="atLeast"/>
        <w:ind w:firstLine="300"/>
        <w:jc w:val="both"/>
        <w:rPr>
          <w:rFonts w:eastAsia="Times New Roman"/>
          <w:lang w:eastAsia="lv-LV"/>
        </w:rPr>
      </w:pPr>
      <w:r w:rsidRPr="00807CC9">
        <w:rPr>
          <w:rFonts w:eastAsia="Times New Roman"/>
          <w:lang w:eastAsia="lv-LV"/>
        </w:rPr>
        <w:t>(2) Finansējuma saņēmējam ir šādas tiesības:</w:t>
      </w:r>
    </w:p>
    <w:p w14:paraId="1D42B108" w14:textId="041580DA" w:rsidR="002800E4" w:rsidRPr="00807CC9" w:rsidRDefault="002800E4" w:rsidP="002800E4">
      <w:pPr>
        <w:shd w:val="clear" w:color="auto" w:fill="FFFFFF"/>
        <w:spacing w:after="0" w:line="293" w:lineRule="atLeast"/>
        <w:ind w:left="600" w:firstLine="300"/>
        <w:jc w:val="both"/>
        <w:rPr>
          <w:rFonts w:eastAsia="Times New Roman"/>
          <w:lang w:eastAsia="lv-LV"/>
        </w:rPr>
      </w:pPr>
      <w:r w:rsidRPr="00807CC9">
        <w:rPr>
          <w:rFonts w:eastAsia="Times New Roman"/>
          <w:lang w:eastAsia="lv-LV"/>
        </w:rPr>
        <w:t xml:space="preserve">1) saņemt </w:t>
      </w:r>
      <w:r w:rsidR="00390663" w:rsidRPr="00807CC9">
        <w:rPr>
          <w:rFonts w:eastAsia="Times New Roman"/>
          <w:lang w:eastAsia="lv-LV"/>
        </w:rPr>
        <w:t xml:space="preserve">projekta </w:t>
      </w:r>
      <w:r w:rsidR="00175A70" w:rsidRPr="00807CC9">
        <w:rPr>
          <w:rFonts w:eastAsia="Times New Roman"/>
          <w:lang w:eastAsia="lv-LV"/>
        </w:rPr>
        <w:t>finansējumu</w:t>
      </w:r>
      <w:r w:rsidRPr="00807CC9">
        <w:rPr>
          <w:rFonts w:eastAsia="Times New Roman"/>
          <w:lang w:eastAsia="lv-LV"/>
        </w:rPr>
        <w:t>, ja projekts ir īstenots saskaņā ar Eiropas Savienības un Latvijas Republikas normatīvajiem aktiem un līgumu vai vienošanos par projekta īstenošanu, ievērojot noteikto kārtību un termiņus;</w:t>
      </w:r>
    </w:p>
    <w:p w14:paraId="228E3A21" w14:textId="57962085" w:rsidR="002800E4" w:rsidRPr="00807CC9" w:rsidRDefault="002800E4" w:rsidP="002800E4">
      <w:pPr>
        <w:shd w:val="clear" w:color="auto" w:fill="FFFFFF"/>
        <w:spacing w:after="0" w:line="293" w:lineRule="atLeast"/>
        <w:ind w:left="600" w:firstLine="300"/>
        <w:jc w:val="both"/>
        <w:rPr>
          <w:rFonts w:eastAsia="Times New Roman"/>
          <w:lang w:eastAsia="lv-LV"/>
        </w:rPr>
      </w:pPr>
      <w:r w:rsidRPr="00807CC9">
        <w:rPr>
          <w:rFonts w:eastAsia="Times New Roman"/>
          <w:lang w:eastAsia="lv-LV"/>
        </w:rPr>
        <w:t>2) īstenot projektu kopā ar sadarbības partneri, ievērojot šā likuma </w:t>
      </w:r>
      <w:hyperlink r:id="rId16" w:anchor="p20" w:history="1">
        <w:r w:rsidR="004D389F" w:rsidRPr="00807CC9">
          <w:rPr>
            <w:rFonts w:eastAsia="Times New Roman"/>
            <w:u w:val="single"/>
            <w:lang w:eastAsia="lv-LV"/>
          </w:rPr>
          <w:t>2</w:t>
        </w:r>
        <w:r w:rsidR="00EE69C1" w:rsidRPr="00807CC9">
          <w:rPr>
            <w:rFonts w:eastAsia="Times New Roman"/>
            <w:u w:val="single"/>
            <w:lang w:eastAsia="lv-LV"/>
          </w:rPr>
          <w:t>0</w:t>
        </w:r>
        <w:r w:rsidR="004D389F" w:rsidRPr="00807CC9">
          <w:rPr>
            <w:rFonts w:eastAsia="Times New Roman"/>
            <w:u w:val="single"/>
            <w:lang w:eastAsia="lv-LV"/>
          </w:rPr>
          <w:t>.panta</w:t>
        </w:r>
      </w:hyperlink>
      <w:r w:rsidRPr="00807CC9">
        <w:rPr>
          <w:rFonts w:eastAsia="Times New Roman"/>
          <w:lang w:eastAsia="lv-LV"/>
        </w:rPr>
        <w:t> 2. un 13.punktā minētajā normatīvajā aktā noteiktos nosacījumus;</w:t>
      </w:r>
    </w:p>
    <w:p w14:paraId="4558BCA2" w14:textId="77777777" w:rsidR="002800E4" w:rsidRPr="00807CC9" w:rsidRDefault="002800E4" w:rsidP="002800E4">
      <w:pPr>
        <w:shd w:val="clear" w:color="auto" w:fill="FFFFFF"/>
        <w:spacing w:after="0" w:line="293" w:lineRule="atLeast"/>
        <w:ind w:left="600" w:firstLine="300"/>
        <w:jc w:val="both"/>
        <w:rPr>
          <w:rFonts w:eastAsia="Times New Roman"/>
          <w:lang w:eastAsia="lv-LV"/>
        </w:rPr>
      </w:pPr>
      <w:r w:rsidRPr="00807CC9">
        <w:rPr>
          <w:rFonts w:eastAsia="Times New Roman"/>
          <w:lang w:eastAsia="lv-LV"/>
        </w:rPr>
        <w:t>3) saņemt projekta īstenošanai nepieciešamo informāciju no Eiropas Savienības fondu vadībā iesaistītajām institūcijām un Iepirkumu uzraudzības biroja.</w:t>
      </w:r>
    </w:p>
    <w:p w14:paraId="05E735EA" w14:textId="33AFF27A" w:rsidR="001C0D17" w:rsidRPr="004C02E0" w:rsidRDefault="001C0D17" w:rsidP="00557E0B">
      <w:pPr>
        <w:shd w:val="clear" w:color="auto" w:fill="FFFFFF"/>
        <w:spacing w:after="0" w:line="293" w:lineRule="atLeast"/>
        <w:jc w:val="both"/>
        <w:rPr>
          <w:rFonts w:eastAsia="Times New Roman"/>
          <w:lang w:eastAsia="lv-LV"/>
        </w:rPr>
      </w:pPr>
    </w:p>
    <w:p w14:paraId="38D80F98" w14:textId="4F21FEFB"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56" w:name="p20"/>
      <w:bookmarkStart w:id="57" w:name="p-520685"/>
      <w:bookmarkStart w:id="58" w:name="_Hlk71811974"/>
      <w:bookmarkEnd w:id="56"/>
      <w:bookmarkEnd w:id="57"/>
      <w:r w:rsidRPr="004C02E0">
        <w:rPr>
          <w:rFonts w:eastAsia="Times New Roman"/>
          <w:b/>
          <w:bCs/>
          <w:lang w:eastAsia="lv-LV"/>
        </w:rPr>
        <w:t>pants. Ministru kabineta kompetence Eiropas Savienības fondu vadības nodrošināšanā</w:t>
      </w:r>
    </w:p>
    <w:p w14:paraId="53DAFB2E" w14:textId="77777777" w:rsidR="002800E4" w:rsidRPr="004C02E0" w:rsidRDefault="002800E4" w:rsidP="002800E4">
      <w:pPr>
        <w:shd w:val="clear" w:color="auto" w:fill="FFFFFF"/>
        <w:spacing w:after="0" w:line="293" w:lineRule="atLeast"/>
        <w:ind w:firstLine="300"/>
        <w:jc w:val="both"/>
        <w:rPr>
          <w:rFonts w:eastAsia="Times New Roman"/>
          <w:lang w:eastAsia="lv-LV"/>
        </w:rPr>
      </w:pPr>
      <w:bookmarkStart w:id="59" w:name="_Hlk71812035"/>
      <w:r w:rsidRPr="004C02E0">
        <w:rPr>
          <w:rFonts w:eastAsia="Times New Roman"/>
          <w:lang w:eastAsia="lv-LV"/>
        </w:rPr>
        <w:t>Lai nodrošinātu Eiropas Savienības fondu vadību, Ministru kabinets nosaka:</w:t>
      </w:r>
    </w:p>
    <w:bookmarkEnd w:id="59"/>
    <w:p w14:paraId="12E3000F"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prasības Eiropas Savienības fondu vadības un kontroles sistēmas izveidošanai;</w:t>
      </w:r>
    </w:p>
    <w:p w14:paraId="29860BF4" w14:textId="078E622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kārtību, kādā Eiropas Savienības fondu vadībā iesaistītās institūcijas nodrošina plānošanas dokumentu</w:t>
      </w:r>
      <w:r w:rsidR="00A82A1E" w:rsidRPr="004C02E0">
        <w:rPr>
          <w:rFonts w:eastAsia="Times New Roman"/>
          <w:lang w:eastAsia="lv-LV"/>
        </w:rPr>
        <w:t xml:space="preserve"> izstrādi</w:t>
      </w:r>
      <w:r w:rsidR="00EF3B60" w:rsidRPr="004C02E0">
        <w:rPr>
          <w:rFonts w:eastAsia="Times New Roman"/>
          <w:lang w:eastAsia="lv-LV"/>
        </w:rPr>
        <w:t>,</w:t>
      </w:r>
      <w:r w:rsidR="00CB0DBE" w:rsidRPr="004C02E0">
        <w:rPr>
          <w:rFonts w:eastAsia="Times New Roman"/>
          <w:lang w:eastAsia="lv-LV"/>
        </w:rPr>
        <w:t xml:space="preserve"> </w:t>
      </w:r>
      <w:r w:rsidRPr="004C02E0">
        <w:rPr>
          <w:rFonts w:eastAsia="Times New Roman"/>
          <w:lang w:eastAsia="lv-LV"/>
        </w:rPr>
        <w:t xml:space="preserve"> Eiropas Savienības fondu ieviešanu, tai skaitā</w:t>
      </w:r>
      <w:r w:rsidR="003A55C1" w:rsidRPr="004C02E0">
        <w:rPr>
          <w:rFonts w:eastAsia="Times New Roman"/>
          <w:lang w:eastAsia="lv-LV"/>
        </w:rPr>
        <w:t xml:space="preserve"> </w:t>
      </w:r>
      <w:r w:rsidRPr="004C02E0">
        <w:rPr>
          <w:rFonts w:eastAsia="Times New Roman"/>
          <w:lang w:eastAsia="lv-LV"/>
        </w:rPr>
        <w:t xml:space="preserve">projektu iesniegumu atlasi, projektu iesniegumu atlases nolikuma saturu, </w:t>
      </w:r>
      <w:r w:rsidR="003A55C1" w:rsidRPr="004C02E0">
        <w:rPr>
          <w:rFonts w:eastAsia="Times New Roman"/>
          <w:lang w:eastAsia="lv-LV"/>
        </w:rPr>
        <w:t xml:space="preserve">projektu iesniegumu vērtēšanas kritēriju un to piemērošanas metodikas izstrādes apjomu un kārtību,  </w:t>
      </w:r>
      <w:r w:rsidRPr="004C02E0">
        <w:rPr>
          <w:rFonts w:eastAsia="Times New Roman"/>
          <w:lang w:eastAsia="lv-LV"/>
        </w:rPr>
        <w:t>kārtību, kādā izvērtē projekta iesniedzēja atbilstību šā likuma </w:t>
      </w:r>
      <w:hyperlink r:id="rId17" w:anchor="p23" w:history="1">
        <w:r w:rsidR="00F11BDD" w:rsidRPr="004C02E0">
          <w:rPr>
            <w:rFonts w:eastAsia="Times New Roman"/>
            <w:u w:val="single"/>
            <w:lang w:eastAsia="lv-LV"/>
          </w:rPr>
          <w:t>23.pantā</w:t>
        </w:r>
      </w:hyperlink>
      <w:r w:rsidRPr="004C02E0">
        <w:rPr>
          <w:rFonts w:eastAsia="Times New Roman"/>
          <w:lang w:eastAsia="lv-LV"/>
        </w:rPr>
        <w:t> minētajiem</w:t>
      </w:r>
      <w:r w:rsidR="001F5991" w:rsidRPr="004C02E0">
        <w:rPr>
          <w:rFonts w:eastAsia="Times New Roman"/>
          <w:lang w:eastAsia="lv-LV"/>
        </w:rPr>
        <w:t xml:space="preserve"> </w:t>
      </w:r>
      <w:r w:rsidRPr="004C02E0">
        <w:rPr>
          <w:rFonts w:eastAsia="Times New Roman"/>
          <w:lang w:eastAsia="lv-LV"/>
        </w:rPr>
        <w:t>izslēgšanas noteikumiem, līgum</w:t>
      </w:r>
      <w:r w:rsidR="001F5991" w:rsidRPr="004C02E0">
        <w:rPr>
          <w:rFonts w:eastAsia="Times New Roman"/>
          <w:lang w:eastAsia="lv-LV"/>
        </w:rPr>
        <w:t>a</w:t>
      </w:r>
      <w:r w:rsidRPr="004C02E0">
        <w:rPr>
          <w:rFonts w:eastAsia="Times New Roman"/>
          <w:lang w:eastAsia="lv-LV"/>
        </w:rPr>
        <w:t xml:space="preserve"> </w:t>
      </w:r>
      <w:r w:rsidR="004D389F" w:rsidRPr="004C02E0">
        <w:rPr>
          <w:rFonts w:eastAsia="Times New Roman"/>
          <w:lang w:eastAsia="lv-LV"/>
        </w:rPr>
        <w:t xml:space="preserve">vai </w:t>
      </w:r>
      <w:r w:rsidR="001F5991" w:rsidRPr="004C02E0">
        <w:rPr>
          <w:rFonts w:eastAsia="Times New Roman"/>
          <w:lang w:eastAsia="lv-LV"/>
        </w:rPr>
        <w:t xml:space="preserve">vienošanās </w:t>
      </w:r>
      <w:r w:rsidRPr="004C02E0">
        <w:rPr>
          <w:rFonts w:eastAsia="Times New Roman"/>
          <w:lang w:eastAsia="lv-LV"/>
        </w:rPr>
        <w:t>par projekta īstenošanu,</w:t>
      </w:r>
      <w:r w:rsidR="001F5991" w:rsidRPr="004C02E0">
        <w:rPr>
          <w:rFonts w:eastAsia="Times New Roman"/>
          <w:lang w:eastAsia="lv-LV"/>
        </w:rPr>
        <w:t xml:space="preserve"> </w:t>
      </w:r>
      <w:r w:rsidRPr="004C02E0">
        <w:rPr>
          <w:rFonts w:eastAsia="Times New Roman"/>
          <w:lang w:eastAsia="lv-LV"/>
        </w:rPr>
        <w:t xml:space="preserve">saturu, </w:t>
      </w:r>
      <w:r w:rsidR="001F5991" w:rsidRPr="004C02E0">
        <w:rPr>
          <w:rFonts w:eastAsia="Times New Roman"/>
          <w:lang w:eastAsia="lv-LV"/>
        </w:rPr>
        <w:t xml:space="preserve">slēgšanas </w:t>
      </w:r>
      <w:r w:rsidRPr="004C02E0">
        <w:rPr>
          <w:rFonts w:eastAsia="Times New Roman"/>
          <w:lang w:eastAsia="lv-LV"/>
        </w:rPr>
        <w:t>un grozījumu</w:t>
      </w:r>
      <w:r w:rsidR="00A53466" w:rsidRPr="004C02E0">
        <w:rPr>
          <w:rFonts w:eastAsia="Times New Roman"/>
          <w:lang w:eastAsia="lv-LV"/>
        </w:rPr>
        <w:t>, tai skaitā arī sadarbības iestādes vienpusēja paziņojuma un vienpusēja uzteikuma</w:t>
      </w:r>
      <w:r w:rsidRPr="004C02E0">
        <w:rPr>
          <w:rFonts w:eastAsia="Times New Roman"/>
          <w:lang w:eastAsia="lv-LV"/>
        </w:rPr>
        <w:t xml:space="preserve"> izdarīšanas kārtību</w:t>
      </w:r>
      <w:r w:rsidR="00A53466" w:rsidRPr="004C02E0">
        <w:rPr>
          <w:rFonts w:eastAsia="Times New Roman"/>
          <w:lang w:eastAsia="lv-LV"/>
        </w:rPr>
        <w:t>,</w:t>
      </w:r>
      <w:r w:rsidRPr="004C02E0">
        <w:rPr>
          <w:rFonts w:eastAsia="Times New Roman"/>
          <w:lang w:eastAsia="lv-LV"/>
        </w:rPr>
        <w:t xml:space="preserve"> kā arī projekta sadarbības partneru piesaistes nosacījumus</w:t>
      </w:r>
      <w:bookmarkEnd w:id="58"/>
      <w:r w:rsidRPr="004C02E0">
        <w:rPr>
          <w:rFonts w:eastAsia="Times New Roman"/>
          <w:lang w:eastAsia="lv-LV"/>
        </w:rPr>
        <w:t>;</w:t>
      </w:r>
    </w:p>
    <w:p w14:paraId="16855494"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kārtību, kādā valsts budžetā plāno līdzekļus projektu īstenošanai, kā arī kārtību, kādā pārbauda maksājuma pieprasījumus, veic maksājumus un sagatavo Eiropas Komisijai iesniedzamo maksājuma pieteikumu un kontu slēgumu;</w:t>
      </w:r>
    </w:p>
    <w:p w14:paraId="140A6971"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 kārtību, kādā sniedz un pārbauda informāciju par pievienotās vērtības nodokļa piemērošanu projektu ietvaros un pieņem lēmumu par pievienotās vērtības nodokļa iekļaušanu projektu attiecināmajās izmaksās;</w:t>
      </w:r>
    </w:p>
    <w:p w14:paraId="6E7BC5F3"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kārtību, kādā nodrošina revīzijas iestādes funkcijas Eiropas Savienības fondu vadībā;</w:t>
      </w:r>
    </w:p>
    <w:p w14:paraId="1D65FA6F"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6) vienkāršoto izmaksu piemērošanas nosacījumus un kārtību;</w:t>
      </w:r>
    </w:p>
    <w:p w14:paraId="6C45313D"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7) kārtību, kādā veic pārbaudi projekta īstenošanas vietā;</w:t>
      </w:r>
    </w:p>
    <w:p w14:paraId="357EE4DA" w14:textId="15DBB6A6"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8) kārtību, kādā sadarbības iestāde izlases veidā veic projekta iepirkuma dokumentācijas un iepirkuma procedūras norises </w:t>
      </w:r>
      <w:proofErr w:type="spellStart"/>
      <w:r w:rsidRPr="004C02E0">
        <w:rPr>
          <w:rFonts w:eastAsia="Times New Roman"/>
          <w:lang w:eastAsia="lv-LV"/>
        </w:rPr>
        <w:t>pirmspārbaudi</w:t>
      </w:r>
      <w:proofErr w:type="spellEnd"/>
      <w:r w:rsidRPr="004C02E0">
        <w:rPr>
          <w:rFonts w:eastAsia="Times New Roman"/>
          <w:lang w:eastAsia="lv-LV"/>
        </w:rPr>
        <w:t xml:space="preserve">, un kārtību, kādā Iepirkumu uzraudzības birojs veic projekta publiskā iepirkuma dokumentācijas un publiskā iepirkuma procedūras norises </w:t>
      </w:r>
      <w:proofErr w:type="spellStart"/>
      <w:r w:rsidRPr="004C02E0">
        <w:rPr>
          <w:rFonts w:eastAsia="Times New Roman"/>
          <w:lang w:eastAsia="lv-LV"/>
        </w:rPr>
        <w:t>pirmspārbaudi</w:t>
      </w:r>
      <w:proofErr w:type="spellEnd"/>
      <w:r w:rsidRPr="004C02E0">
        <w:rPr>
          <w:rFonts w:eastAsia="Times New Roman"/>
          <w:lang w:eastAsia="lv-LV"/>
        </w:rPr>
        <w:t xml:space="preserve">, kā arī izstrādā un aktualizē </w:t>
      </w:r>
      <w:proofErr w:type="spellStart"/>
      <w:r w:rsidRPr="004C02E0">
        <w:rPr>
          <w:rFonts w:eastAsia="Times New Roman"/>
          <w:lang w:eastAsia="lv-LV"/>
        </w:rPr>
        <w:t>pirmspārbaužu</w:t>
      </w:r>
      <w:proofErr w:type="spellEnd"/>
      <w:r w:rsidRPr="004C02E0">
        <w:rPr>
          <w:rFonts w:eastAsia="Times New Roman"/>
          <w:lang w:eastAsia="lv-LV"/>
        </w:rPr>
        <w:t xml:space="preserve"> metodiku;</w:t>
      </w:r>
    </w:p>
    <w:p w14:paraId="601E440E" w14:textId="0A192350"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9) kārtību, kādā ziņo par Eiropas Savienības fondu ieviešanā konstatētajām neatbilstībām, noraksta, ietur vai atgūst neatbilstoši veiktos izdevumus, kā arī piemēro proporcionālo finanšu korekciju;</w:t>
      </w:r>
    </w:p>
    <w:p w14:paraId="0425A428" w14:textId="6CE736A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10) kārtību, kādā publisko informāciju par projektiem un nodrošina Eiropas Savienības fondu publicitātes, saziņas un vizuālās identitātes prasību ievērošanu</w:t>
      </w:r>
      <w:r w:rsidR="00F67720" w:rsidRPr="004C02E0">
        <w:rPr>
          <w:rFonts w:eastAsia="Times New Roman"/>
          <w:lang w:eastAsia="lv-LV"/>
        </w:rPr>
        <w:t>;</w:t>
      </w:r>
    </w:p>
    <w:p w14:paraId="3317488E"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11) Eiropas Savienības fondu ieviešanas uzraudzības un izvērtēšanas kārtību;</w:t>
      </w:r>
    </w:p>
    <w:p w14:paraId="1F474801" w14:textId="35FC35BF"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12) </w:t>
      </w:r>
      <w:r w:rsidR="000A2D4C" w:rsidRPr="004C02E0">
        <w:rPr>
          <w:rFonts w:eastAsia="Times New Roman"/>
          <w:lang w:eastAsia="lv-LV"/>
        </w:rPr>
        <w:t>Kohēzijas politikas</w:t>
      </w:r>
      <w:r w:rsidRPr="004C02E0">
        <w:rPr>
          <w:rFonts w:eastAsia="Times New Roman"/>
          <w:lang w:eastAsia="lv-LV"/>
        </w:rPr>
        <w:t xml:space="preserve"> fondu vadības informācijas sistēmas, tai skaitā elektroniskās datu apmaiņas sistēmas</w:t>
      </w:r>
      <w:r w:rsidRPr="004C02E0">
        <w:rPr>
          <w:rFonts w:eastAsia="Times New Roman"/>
          <w:b/>
          <w:bCs/>
          <w:lang w:eastAsia="lv-LV"/>
        </w:rPr>
        <w:t>,</w:t>
      </w:r>
      <w:r w:rsidR="002A7A28" w:rsidRPr="004C02E0">
        <w:rPr>
          <w:rFonts w:eastAsia="Times New Roman"/>
          <w:b/>
          <w:bCs/>
          <w:lang w:eastAsia="lv-LV"/>
        </w:rPr>
        <w:t xml:space="preserve"> </w:t>
      </w:r>
      <w:r w:rsidR="002A7A28" w:rsidRPr="004C02E0">
        <w:rPr>
          <w:rFonts w:eastAsia="Times New Roman"/>
          <w:lang w:eastAsia="lv-LV"/>
        </w:rPr>
        <w:t>izstrādāšanas un uzturēšanas kārtīb</w:t>
      </w:r>
      <w:r w:rsidR="00F67720" w:rsidRPr="004C02E0">
        <w:rPr>
          <w:rFonts w:eastAsia="Times New Roman"/>
          <w:lang w:eastAsia="lv-LV"/>
        </w:rPr>
        <w:t>u;</w:t>
      </w:r>
      <w:r w:rsidRPr="004C02E0">
        <w:rPr>
          <w:rFonts w:eastAsia="Times New Roman"/>
          <w:lang w:eastAsia="lv-LV"/>
        </w:rPr>
        <w:t xml:space="preserve"> </w:t>
      </w:r>
    </w:p>
    <w:p w14:paraId="0CA20EBB" w14:textId="5D3BED16"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13) specifiskā atbalsta mērķa mērķi, pieejamo finansējumu, </w:t>
      </w:r>
      <w:r w:rsidR="00591618" w:rsidRPr="004C02E0">
        <w:rPr>
          <w:rFonts w:eastAsia="Times New Roman"/>
          <w:lang w:eastAsia="lv-LV"/>
        </w:rPr>
        <w:t xml:space="preserve">nacionālā līdzfinansējuma likmi, </w:t>
      </w:r>
      <w:r w:rsidRPr="004C02E0">
        <w:rPr>
          <w:rFonts w:eastAsia="Times New Roman"/>
          <w:lang w:eastAsia="lv-LV"/>
        </w:rPr>
        <w:t xml:space="preserve">prasības projekta iesniedzējam, prasības projekta sadarbības partneriem (ja tos pieaicina), atbalstāmo darbību, izmaksu </w:t>
      </w:r>
      <w:proofErr w:type="spellStart"/>
      <w:r w:rsidRPr="004C02E0">
        <w:rPr>
          <w:rFonts w:eastAsia="Times New Roman"/>
          <w:lang w:eastAsia="lv-LV"/>
        </w:rPr>
        <w:t>attiecināmības</w:t>
      </w:r>
      <w:proofErr w:type="spellEnd"/>
      <w:r w:rsidRPr="004C02E0">
        <w:rPr>
          <w:rFonts w:eastAsia="Times New Roman"/>
          <w:lang w:eastAsia="lv-LV"/>
        </w:rPr>
        <w:t xml:space="preserve"> </w:t>
      </w:r>
      <w:r w:rsidR="00A53466" w:rsidRPr="004C02E0">
        <w:rPr>
          <w:rFonts w:eastAsia="Times New Roman"/>
          <w:lang w:eastAsia="lv-LV"/>
        </w:rPr>
        <w:t xml:space="preserve">un kārtību, </w:t>
      </w:r>
      <w:r w:rsidRPr="004C02E0">
        <w:rPr>
          <w:rFonts w:eastAsia="Times New Roman"/>
          <w:lang w:eastAsia="lv-LV"/>
        </w:rPr>
        <w:t xml:space="preserve">kādā īsteno darbības </w:t>
      </w:r>
      <w:r w:rsidRPr="004C02E0">
        <w:rPr>
          <w:rFonts w:eastAsia="Times New Roman"/>
          <w:lang w:eastAsia="lv-LV"/>
        </w:rPr>
        <w:lastRenderedPageBreak/>
        <w:t>programmā norādīto Eiropas Savienības fonda specifiskā atbalsta mērķi</w:t>
      </w:r>
      <w:r w:rsidR="00674898" w:rsidRPr="004C02E0">
        <w:rPr>
          <w:rFonts w:eastAsia="Times New Roman"/>
          <w:lang w:eastAsia="lv-LV"/>
        </w:rPr>
        <w:t xml:space="preserve">, </w:t>
      </w:r>
      <w:r w:rsidR="00841DB7" w:rsidRPr="004C02E0">
        <w:rPr>
          <w:rFonts w:eastAsia="Times New Roman"/>
          <w:lang w:eastAsia="lv-LV"/>
        </w:rPr>
        <w:t xml:space="preserve">tai skaitā </w:t>
      </w:r>
      <w:r w:rsidR="00863551" w:rsidRPr="004C02E0">
        <w:rPr>
          <w:rFonts w:eastAsia="Times New Roman"/>
          <w:lang w:eastAsia="lv-LV"/>
        </w:rPr>
        <w:t>k</w:t>
      </w:r>
      <w:r w:rsidR="00674898" w:rsidRPr="004C02E0">
        <w:rPr>
          <w:rFonts w:eastAsia="Times New Roman"/>
          <w:lang w:eastAsia="lv-LV"/>
        </w:rPr>
        <w:t xml:space="preserve">omercdarbības atbalsta piešķiršanas nosacījumus (ja </w:t>
      </w:r>
      <w:r w:rsidR="00841DB7" w:rsidRPr="004C02E0">
        <w:rPr>
          <w:rFonts w:eastAsia="Times New Roman"/>
          <w:lang w:eastAsia="lv-LV"/>
        </w:rPr>
        <w:t>attiecināms</w:t>
      </w:r>
      <w:r w:rsidR="00674898" w:rsidRPr="004C02E0">
        <w:rPr>
          <w:rFonts w:eastAsia="Times New Roman"/>
          <w:lang w:eastAsia="lv-LV"/>
        </w:rPr>
        <w:t>)</w:t>
      </w:r>
      <w:r w:rsidRPr="004C02E0">
        <w:rPr>
          <w:rFonts w:eastAsia="Times New Roman"/>
          <w:lang w:eastAsia="lv-LV"/>
        </w:rPr>
        <w:t>;</w:t>
      </w:r>
    </w:p>
    <w:p w14:paraId="401BD089" w14:textId="7D2894D5"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14) finanšu instrumentu īstenošanas kārtību, pieejamo finansējumu, atbalstāmo darbību un izmaksu </w:t>
      </w:r>
      <w:proofErr w:type="spellStart"/>
      <w:r w:rsidRPr="004C02E0">
        <w:rPr>
          <w:rFonts w:eastAsia="Times New Roman"/>
          <w:lang w:eastAsia="lv-LV"/>
        </w:rPr>
        <w:t>attiecināmības</w:t>
      </w:r>
      <w:proofErr w:type="spellEnd"/>
      <w:r w:rsidRPr="004C02E0">
        <w:rPr>
          <w:rFonts w:eastAsia="Times New Roman"/>
          <w:lang w:eastAsia="lv-LV"/>
        </w:rPr>
        <w:t xml:space="preserve"> nosacījumus;</w:t>
      </w:r>
    </w:p>
    <w:p w14:paraId="13DB067A" w14:textId="00AF1116" w:rsidR="00232AEC" w:rsidRPr="004C02E0" w:rsidRDefault="00232AEC" w:rsidP="00232AEC">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15) kārtību </w:t>
      </w:r>
      <w:r w:rsidRPr="004C02E0">
        <w:t>kādā īsteno Eiropas Savienības fondu Tehnisko palīdzību 2021.-2027. gada plānošanas periodā.</w:t>
      </w:r>
    </w:p>
    <w:p w14:paraId="18E2AC70" w14:textId="549428D2" w:rsidR="00232AEC" w:rsidRPr="004C02E0" w:rsidRDefault="00232AEC" w:rsidP="002800E4">
      <w:pPr>
        <w:shd w:val="clear" w:color="auto" w:fill="FFFFFF"/>
        <w:spacing w:after="0" w:line="293" w:lineRule="atLeast"/>
        <w:ind w:left="600" w:firstLine="300"/>
        <w:jc w:val="both"/>
        <w:rPr>
          <w:rFonts w:eastAsia="Times New Roman"/>
          <w:lang w:eastAsia="lv-LV"/>
        </w:rPr>
      </w:pPr>
    </w:p>
    <w:p w14:paraId="61C603B1" w14:textId="18BA6F6A" w:rsidR="002800E4" w:rsidRPr="004C02E0" w:rsidRDefault="00EE69C1" w:rsidP="002800E4">
      <w:pPr>
        <w:shd w:val="clear" w:color="auto" w:fill="FFFFFF"/>
        <w:spacing w:after="0" w:line="240" w:lineRule="auto"/>
        <w:jc w:val="center"/>
        <w:rPr>
          <w:rFonts w:eastAsia="Times New Roman"/>
          <w:b/>
          <w:bCs/>
          <w:sz w:val="27"/>
          <w:szCs w:val="27"/>
          <w:lang w:eastAsia="lv-LV"/>
        </w:rPr>
      </w:pPr>
      <w:bookmarkStart w:id="60" w:name="n4"/>
      <w:bookmarkStart w:id="61" w:name="n-520686"/>
      <w:bookmarkEnd w:id="60"/>
      <w:bookmarkEnd w:id="61"/>
      <w:r w:rsidRPr="004C02E0">
        <w:rPr>
          <w:rFonts w:eastAsia="Times New Roman"/>
          <w:b/>
          <w:bCs/>
          <w:sz w:val="27"/>
          <w:szCs w:val="27"/>
          <w:lang w:eastAsia="lv-LV"/>
        </w:rPr>
        <w:t>III</w:t>
      </w:r>
      <w:r w:rsidR="002800E4" w:rsidRPr="004C02E0">
        <w:rPr>
          <w:rFonts w:eastAsia="Times New Roman"/>
          <w:b/>
          <w:bCs/>
          <w:sz w:val="27"/>
          <w:szCs w:val="27"/>
          <w:lang w:eastAsia="lv-LV"/>
        </w:rPr>
        <w:t xml:space="preserve"> nodaļa </w:t>
      </w:r>
      <w:r w:rsidR="002800E4" w:rsidRPr="004C02E0">
        <w:rPr>
          <w:rFonts w:eastAsia="Times New Roman"/>
          <w:b/>
          <w:bCs/>
          <w:sz w:val="27"/>
          <w:szCs w:val="27"/>
          <w:lang w:eastAsia="lv-LV"/>
        </w:rPr>
        <w:br/>
        <w:t>Projektu iesniegumu atlase un lēmuma pieņemšana par projekta iesniegumu</w:t>
      </w:r>
    </w:p>
    <w:p w14:paraId="04888109" w14:textId="77777777" w:rsidR="002800E4" w:rsidRPr="004C02E0" w:rsidRDefault="002800E4" w:rsidP="002800E4">
      <w:pPr>
        <w:shd w:val="clear" w:color="auto" w:fill="FFFFFF"/>
        <w:spacing w:after="0" w:line="240" w:lineRule="auto"/>
        <w:jc w:val="center"/>
        <w:rPr>
          <w:rFonts w:eastAsia="Times New Roman"/>
          <w:b/>
          <w:bCs/>
          <w:sz w:val="27"/>
          <w:szCs w:val="27"/>
          <w:lang w:eastAsia="lv-LV"/>
        </w:rPr>
      </w:pPr>
    </w:p>
    <w:p w14:paraId="03CAE0AF" w14:textId="663FD2E6"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62" w:name="p21"/>
      <w:bookmarkStart w:id="63" w:name="p-520687"/>
      <w:bookmarkEnd w:id="62"/>
      <w:bookmarkEnd w:id="63"/>
      <w:r w:rsidRPr="004C02E0">
        <w:rPr>
          <w:rFonts w:eastAsia="Times New Roman"/>
          <w:b/>
          <w:bCs/>
          <w:lang w:eastAsia="lv-LV"/>
        </w:rPr>
        <w:t>pants. Projektu iesniegumu atlase</w:t>
      </w:r>
    </w:p>
    <w:p w14:paraId="191A45B6"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Projektu iesniegumu atlase var būt:</w:t>
      </w:r>
    </w:p>
    <w:p w14:paraId="1FF10A12" w14:textId="43E51E0A"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 atklāta — ja starp projektu  </w:t>
      </w:r>
      <w:r w:rsidR="00215EA3" w:rsidRPr="004C02E0">
        <w:rPr>
          <w:rFonts w:eastAsia="Times New Roman"/>
          <w:lang w:eastAsia="lv-LV"/>
        </w:rPr>
        <w:t xml:space="preserve">iesniegumiem </w:t>
      </w:r>
      <w:r w:rsidRPr="004C02E0">
        <w:rPr>
          <w:rFonts w:eastAsia="Times New Roman"/>
          <w:lang w:eastAsia="lv-LV"/>
        </w:rPr>
        <w:t>notiek vienlīdzīga sacensība par projekta iesnieguma apstiprināšanu un Eiropas Savienības fonda finansējuma piešķiršanu;</w:t>
      </w:r>
    </w:p>
    <w:p w14:paraId="7D1C1BCB" w14:textId="0FBBE2E5"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ierobežota — ja iepriekš ir zināms noteikts projektu iesniedzēju loks, kurus uzaicina iesniegt projektu iesniegumus. Šajā gadījumā apstiprina un finansē visus projektu iesniegumus, kuri atbilst projektu iesniegumu vērtēšanas kritērijiem</w:t>
      </w:r>
      <w:r w:rsidR="00A13D4B" w:rsidRPr="004C02E0">
        <w:rPr>
          <w:rFonts w:eastAsia="Times New Roman"/>
          <w:lang w:eastAsia="lv-LV"/>
        </w:rPr>
        <w:t xml:space="preserve"> un</w:t>
      </w:r>
      <w:r w:rsidRPr="004C02E0">
        <w:rPr>
          <w:rFonts w:eastAsia="Times New Roman"/>
          <w:lang w:eastAsia="lv-LV"/>
        </w:rPr>
        <w:t>, ja uz projekta iesniedzēju neattiecas neviens no šā likuma </w:t>
      </w:r>
      <w:hyperlink r:id="rId18" w:anchor="p23" w:history="1">
        <w:r w:rsidR="00242176" w:rsidRPr="004C02E0">
          <w:rPr>
            <w:rFonts w:eastAsia="Times New Roman"/>
            <w:u w:val="single"/>
            <w:lang w:eastAsia="lv-LV"/>
          </w:rPr>
          <w:t>23.pantā</w:t>
        </w:r>
      </w:hyperlink>
      <w:r w:rsidRPr="004C02E0">
        <w:rPr>
          <w:rFonts w:eastAsia="Times New Roman"/>
          <w:lang w:eastAsia="lv-LV"/>
        </w:rPr>
        <w:t> minētajiem izslēgšanas noteikumiem.</w:t>
      </w:r>
    </w:p>
    <w:p w14:paraId="3A6330FC"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Sadarbības iestāde veic projektu iesniegumu atlasi saskaņā ar projektu iesniegumu atlases metodiku un projektu iesniegumu atlases nolikumu. Projektu iesniegumu atlases nolikumu izstrādā un pēc saskaņošanas ar atbildīgo iestādi un vadošo iestādi apstiprina sadarbības iestāde.</w:t>
      </w:r>
    </w:p>
    <w:p w14:paraId="0A5AFF4E" w14:textId="46809572"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(3) Projektu iesniegumu atlases nolikumā iekļauj tikai tādus projektu iesniegumu vērtēšanas kritērijus, kas apstiprināti uzraudzības komitejā atbilstoši regulas </w:t>
      </w:r>
      <w:r w:rsidR="00F7163A" w:rsidRPr="004C02E0">
        <w:t>Nr.</w:t>
      </w:r>
      <w:r w:rsidR="00F7163A" w:rsidRPr="004C02E0">
        <w:rPr>
          <w:shd w:val="clear" w:color="auto" w:fill="FFFFFF"/>
        </w:rPr>
        <w:t>2021/1060</w:t>
      </w:r>
      <w:r w:rsidR="003621D1" w:rsidRPr="004C02E0">
        <w:rPr>
          <w:shd w:val="clear" w:color="auto" w:fill="FFFFFF"/>
        </w:rPr>
        <w:t xml:space="preserve"> </w:t>
      </w:r>
      <w:r w:rsidR="001002B4" w:rsidRPr="004C02E0">
        <w:rPr>
          <w:rFonts w:eastAsia="Times New Roman"/>
          <w:lang w:eastAsia="lv-LV"/>
        </w:rPr>
        <w:t>40.</w:t>
      </w:r>
      <w:r w:rsidRPr="004C02E0">
        <w:rPr>
          <w:rFonts w:eastAsia="Times New Roman"/>
          <w:lang w:eastAsia="lv-LV"/>
        </w:rPr>
        <w:t xml:space="preserve">panta </w:t>
      </w:r>
      <w:r w:rsidR="001002B4" w:rsidRPr="004C02E0">
        <w:rPr>
          <w:rFonts w:eastAsia="Times New Roman"/>
          <w:lang w:eastAsia="lv-LV"/>
        </w:rPr>
        <w:t>2.</w:t>
      </w:r>
      <w:r w:rsidRPr="004C02E0">
        <w:rPr>
          <w:rFonts w:eastAsia="Times New Roman"/>
          <w:lang w:eastAsia="lv-LV"/>
        </w:rPr>
        <w:t xml:space="preserve">punkta </w:t>
      </w:r>
      <w:r w:rsidR="001002B4" w:rsidRPr="004C02E0">
        <w:rPr>
          <w:rFonts w:eastAsia="Times New Roman"/>
          <w:lang w:eastAsia="lv-LV"/>
        </w:rPr>
        <w:t xml:space="preserve">"a" </w:t>
      </w:r>
      <w:r w:rsidRPr="004C02E0">
        <w:rPr>
          <w:rFonts w:eastAsia="Times New Roman"/>
          <w:lang w:eastAsia="lv-LV"/>
        </w:rPr>
        <w:t>apakšpunktam.</w:t>
      </w:r>
    </w:p>
    <w:p w14:paraId="6000F8F3"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Paziņojumu par atklātas projektu iesniegumu atlases izsludināšanu un norādi uz vietni, kurā publicēts projektu iesniegumu atlases nolikums, kā arī paziņojumu par atklātas projektu iesniegumu atlases pagarināšanu, pārtraukšanu vai izbeigšanu sadarbības iestāde iesniedz publicēšanai oficiālajā izdevumā "Latvijas Vēstnesis".</w:t>
      </w:r>
    </w:p>
    <w:p w14:paraId="205B6329"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(5) Projekta iesniedzējs sagatavo un iesniedz projekta iesniegumu saskaņā ar projektu iesniegumu atlases nolikuma prasībām.</w:t>
      </w:r>
    </w:p>
    <w:p w14:paraId="6CF7F069" w14:textId="383F1402"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(6) Uzraudzības komitejas lēmums par projektu iesniegumu vērtēšanas kritēriju apstiprināšanu un sadarbības iestādes lēmums par projektu iesniegumu atlases nolikuma apstiprināšanu nav apstrīdams un pārsūdzams.</w:t>
      </w:r>
    </w:p>
    <w:p w14:paraId="66EF5A87"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7ECEE826" w14:textId="398ABB17"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64" w:name="p22"/>
      <w:bookmarkStart w:id="65" w:name="p-520688"/>
      <w:bookmarkEnd w:id="64"/>
      <w:bookmarkEnd w:id="65"/>
      <w:r w:rsidRPr="004C02E0">
        <w:rPr>
          <w:rFonts w:eastAsia="Times New Roman"/>
          <w:b/>
          <w:bCs/>
          <w:lang w:eastAsia="lv-LV"/>
        </w:rPr>
        <w:t>pants. Projektu iesniegumu vērtēšanas komisija</w:t>
      </w:r>
    </w:p>
    <w:p w14:paraId="62ACEB52" w14:textId="5F033D1B"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Projektu iesniegumu vērtēšanai sadarbības iestāde izveido projektu iesniegumu vērtēšanas komisiju, kuras sastāvā ir vismaz viens pārstāvis no atbildīgās iestādes, kuras pārziņā ir attiecīgais specifiskā atbalsta mērķis, attiecīgās jomas ministrijas pārstāvis (ja </w:t>
      </w:r>
      <w:r w:rsidR="006B24E6" w:rsidRPr="004C02E0">
        <w:rPr>
          <w:rFonts w:eastAsia="Times New Roman"/>
          <w:lang w:eastAsia="lv-LV"/>
        </w:rPr>
        <w:t>attiecināms</w:t>
      </w:r>
      <w:r w:rsidRPr="004C02E0">
        <w:rPr>
          <w:rFonts w:eastAsia="Times New Roman"/>
          <w:lang w:eastAsia="lv-LV"/>
        </w:rPr>
        <w:t>)</w:t>
      </w:r>
      <w:r w:rsidR="006B24E6" w:rsidRPr="004C02E0">
        <w:rPr>
          <w:rFonts w:eastAsia="Times New Roman"/>
          <w:lang w:eastAsia="lv-LV"/>
        </w:rPr>
        <w:t xml:space="preserve">. Normatīvajā aktā </w:t>
      </w:r>
      <w:r w:rsidR="00234CFF" w:rsidRPr="004C02E0">
        <w:rPr>
          <w:rFonts w:eastAsia="Times New Roman"/>
          <w:lang w:eastAsia="lv-LV"/>
        </w:rPr>
        <w:t xml:space="preserve">par specifiskā atbalsta mērķa īstenošanu </w:t>
      </w:r>
      <w:r w:rsidR="006B24E6" w:rsidRPr="004C02E0">
        <w:rPr>
          <w:rFonts w:eastAsia="Times New Roman"/>
          <w:lang w:eastAsia="lv-LV"/>
        </w:rPr>
        <w:t>var noteikt citus papildus nosacījumus projektu iesniegumu vērtēšanas komisijas izveidei, ja tas izriet no Eiropas Savienības un Latvijas Republikas normatīvajiem aktiem</w:t>
      </w:r>
      <w:r w:rsidR="00907979" w:rsidRPr="004C02E0">
        <w:rPr>
          <w:rFonts w:eastAsia="Times New Roman"/>
          <w:lang w:eastAsia="lv-LV"/>
        </w:rPr>
        <w:t>.</w:t>
      </w:r>
      <w:r w:rsidRPr="004C02E0">
        <w:rPr>
          <w:rFonts w:eastAsia="Times New Roman"/>
          <w:lang w:eastAsia="lv-LV"/>
        </w:rPr>
        <w:t xml:space="preserve"> Vadošās iestādes pārstāvis var piedalīties projektu iesniegumu vērtēšanas komisijas sēdē novērotāja statusā.</w:t>
      </w:r>
    </w:p>
    <w:p w14:paraId="11CEC11F"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1ECC89D3" w14:textId="2FA69D11"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66" w:name="p23"/>
      <w:bookmarkStart w:id="67" w:name="p-520689"/>
      <w:bookmarkEnd w:id="66"/>
      <w:bookmarkEnd w:id="67"/>
      <w:r w:rsidRPr="004C02E0">
        <w:rPr>
          <w:rFonts w:eastAsia="Times New Roman"/>
          <w:b/>
          <w:bCs/>
          <w:lang w:eastAsia="lv-LV"/>
        </w:rPr>
        <w:t>pants. Projekt</w:t>
      </w:r>
      <w:r w:rsidR="00692F87" w:rsidRPr="004C02E0">
        <w:rPr>
          <w:rFonts w:eastAsia="Times New Roman"/>
          <w:b/>
          <w:bCs/>
          <w:lang w:eastAsia="lv-LV"/>
        </w:rPr>
        <w:t>a</w:t>
      </w:r>
      <w:r w:rsidRPr="004C02E0">
        <w:rPr>
          <w:rFonts w:eastAsia="Times New Roman"/>
          <w:b/>
          <w:bCs/>
          <w:lang w:eastAsia="lv-LV"/>
        </w:rPr>
        <w:t xml:space="preserve"> iesniedzēj</w:t>
      </w:r>
      <w:r w:rsidR="00692F87" w:rsidRPr="004C02E0">
        <w:rPr>
          <w:rFonts w:eastAsia="Times New Roman"/>
          <w:b/>
          <w:bCs/>
          <w:lang w:eastAsia="lv-LV"/>
        </w:rPr>
        <w:t>a</w:t>
      </w:r>
      <w:r w:rsidRPr="004C02E0">
        <w:rPr>
          <w:rFonts w:eastAsia="Times New Roman"/>
          <w:b/>
          <w:bCs/>
          <w:lang w:eastAsia="lv-LV"/>
        </w:rPr>
        <w:t xml:space="preserve"> izslēgšanas noteikumi</w:t>
      </w:r>
    </w:p>
    <w:p w14:paraId="27D01FBF" w14:textId="765B9FA0"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Sadarbības iestāde noraida projekta iesniegumu, ja uz projekta iesniedzēju, kurš ir fizisk</w:t>
      </w:r>
      <w:r w:rsidR="0009669C" w:rsidRPr="004C02E0">
        <w:rPr>
          <w:rFonts w:eastAsia="Times New Roman"/>
          <w:lang w:eastAsia="lv-LV"/>
        </w:rPr>
        <w:t>a</w:t>
      </w:r>
      <w:r w:rsidRPr="004C02E0">
        <w:rPr>
          <w:rFonts w:eastAsia="Times New Roman"/>
          <w:lang w:eastAsia="lv-LV"/>
        </w:rPr>
        <w:t xml:space="preserve"> vai juridisk</w:t>
      </w:r>
      <w:r w:rsidR="0009669C" w:rsidRPr="004C02E0">
        <w:rPr>
          <w:rFonts w:eastAsia="Times New Roman"/>
          <w:lang w:eastAsia="lv-LV"/>
        </w:rPr>
        <w:t>a</w:t>
      </w:r>
      <w:r w:rsidRPr="004C02E0">
        <w:rPr>
          <w:rFonts w:eastAsia="Times New Roman"/>
          <w:lang w:eastAsia="lv-LV"/>
        </w:rPr>
        <w:t xml:space="preserve"> persona, attiecināms jebkurš no šādiem </w:t>
      </w:r>
      <w:r w:rsidR="00BB377B" w:rsidRPr="004C02E0">
        <w:rPr>
          <w:rFonts w:eastAsia="Times New Roman"/>
          <w:lang w:eastAsia="lv-LV"/>
        </w:rPr>
        <w:t>gadījumiem</w:t>
      </w:r>
      <w:r w:rsidR="00907979" w:rsidRPr="004C02E0">
        <w:rPr>
          <w:rFonts w:eastAsia="Times New Roman"/>
          <w:lang w:eastAsia="lv-LV"/>
        </w:rPr>
        <w:t xml:space="preserve"> </w:t>
      </w:r>
      <w:r w:rsidRPr="004C02E0">
        <w:rPr>
          <w:rFonts w:eastAsia="Times New Roman"/>
          <w:lang w:eastAsia="lv-LV"/>
        </w:rPr>
        <w:t>:</w:t>
      </w:r>
    </w:p>
    <w:p w14:paraId="765EAFC9" w14:textId="2CA4EA1B"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1) projekta iesniedzējs vai persona, kura ir projekta iesniedzēja valdes vai padomes loceklis vai prokūrists, vai persona, kura ir pilnvarota pārstāvēt projekta iesniedzēju ar filiāli saistītās darbībās, ar tādu prokurora priekšrakstu par sodu vai tiesas spriedumu, kas stājies </w:t>
      </w:r>
      <w:r w:rsidRPr="004C02E0">
        <w:rPr>
          <w:rFonts w:eastAsia="Times New Roman"/>
          <w:lang w:eastAsia="lv-LV"/>
        </w:rPr>
        <w:lastRenderedPageBreak/>
        <w:t>spēkā un kļuvis neapstrīdams un nepārsūdzams, ir atzīta par vainīgu jebkurā no šādiem noziedzīgiem nodarījumiem:</w:t>
      </w:r>
    </w:p>
    <w:p w14:paraId="4DB5E9E5" w14:textId="5950A690" w:rsidR="005D0C1B" w:rsidRPr="004C02E0" w:rsidRDefault="005D0C1B"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noziedzīgas organizācijas izveidošana, vadīšana, iesaistīšanās tajā vai tās sastāvā ietilpstošā organizētā grupā vai citā noziedzīgā formējumā vai piedalīšanās šādas organizācijas izdarītos noziedzīgos nodarījumos,</w:t>
      </w:r>
    </w:p>
    <w:p w14:paraId="298AA436" w14:textId="15902235" w:rsidR="002800E4" w:rsidRPr="004C02E0" w:rsidRDefault="002800E4"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kukuļņemšana, kukuļdošana, kukuļa piesavināšanās, starpniecība kukuļošanā, neatļauta labuma pieņemšana vai komerciāla uzpirkšana,</w:t>
      </w:r>
      <w:r w:rsidR="005D0C1B" w:rsidRPr="004C02E0">
        <w:rPr>
          <w:rFonts w:eastAsia="Times New Roman"/>
          <w:lang w:eastAsia="lv-LV"/>
        </w:rPr>
        <w:t xml:space="preserve"> prettiesiska labuma pieprasīšana, pieņemšana vai došana, tirgošanās ar ietekmi, </w:t>
      </w:r>
    </w:p>
    <w:p w14:paraId="46CA7E90" w14:textId="557D15CE" w:rsidR="002800E4" w:rsidRPr="004C02E0" w:rsidRDefault="002800E4"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krāpšana, piesavināšanās vai noziedzīgi iegūtu līdzekļu legalizēšana,</w:t>
      </w:r>
    </w:p>
    <w:p w14:paraId="61663712" w14:textId="3ABA75C6" w:rsidR="002800E4" w:rsidRPr="004C02E0" w:rsidRDefault="002800E4"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izvairīšanās no nodokļu un tiem pielīdzināto maksājumu samaksas,</w:t>
      </w:r>
    </w:p>
    <w:p w14:paraId="4B48B492" w14:textId="1E450306" w:rsidR="005D0C1B" w:rsidRPr="004C02E0" w:rsidRDefault="002800E4"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 xml:space="preserve">terorisms, terorisma finansēšana, </w:t>
      </w:r>
      <w:r w:rsidR="005D0C1B" w:rsidRPr="004C02E0">
        <w:rPr>
          <w:rFonts w:eastAsia="Times New Roman"/>
          <w:lang w:eastAsia="lv-LV"/>
        </w:rPr>
        <w:t xml:space="preserve">teroristu grupas izveide vai organizēšana, ceļošana terorisma nolūkā, terorisma attaisnošana, </w:t>
      </w:r>
      <w:r w:rsidRPr="004C02E0">
        <w:rPr>
          <w:rFonts w:eastAsia="Times New Roman"/>
          <w:lang w:eastAsia="lv-LV"/>
        </w:rPr>
        <w:t>aicinājums uz terorismu, terorisma draudi vai personas vervēšana un apmācība terora aktu veikšanai</w:t>
      </w:r>
      <w:r w:rsidR="005D0C1B" w:rsidRPr="004C02E0">
        <w:rPr>
          <w:rFonts w:eastAsia="Times New Roman"/>
          <w:lang w:eastAsia="lv-LV"/>
        </w:rPr>
        <w:t>,</w:t>
      </w:r>
    </w:p>
    <w:p w14:paraId="295BA8CC" w14:textId="5891CBB4" w:rsidR="002800E4" w:rsidRPr="004C02E0" w:rsidRDefault="005D0C1B" w:rsidP="00113A72">
      <w:pPr>
        <w:pStyle w:val="ListParagraph"/>
        <w:numPr>
          <w:ilvl w:val="0"/>
          <w:numId w:val="1"/>
        </w:numPr>
        <w:shd w:val="clear" w:color="auto" w:fill="FFFFFF"/>
        <w:spacing w:after="0" w:line="293" w:lineRule="atLeast"/>
        <w:jc w:val="both"/>
        <w:rPr>
          <w:rFonts w:eastAsia="Times New Roman"/>
          <w:lang w:eastAsia="lv-LV"/>
        </w:rPr>
      </w:pPr>
      <w:r w:rsidRPr="004C02E0">
        <w:rPr>
          <w:rFonts w:eastAsia="Times New Roman"/>
          <w:lang w:eastAsia="lv-LV"/>
        </w:rPr>
        <w:t>cilvēku tirdzniecība;</w:t>
      </w:r>
    </w:p>
    <w:p w14:paraId="3C676C3B" w14:textId="06479B50"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projekta iesniedzējs ar tādu kompetentas institūcijas lēmumu</w:t>
      </w:r>
      <w:r w:rsidR="00564907" w:rsidRPr="004C02E0">
        <w:rPr>
          <w:rFonts w:eastAsia="Times New Roman"/>
          <w:lang w:eastAsia="lv-LV"/>
        </w:rPr>
        <w:t xml:space="preserve">, </w:t>
      </w:r>
      <w:r w:rsidRPr="004C02E0">
        <w:rPr>
          <w:rFonts w:eastAsia="Times New Roman"/>
          <w:lang w:eastAsia="lv-LV"/>
        </w:rPr>
        <w:t>tiesas spriedumu</w:t>
      </w:r>
      <w:r w:rsidR="00564907" w:rsidRPr="004C02E0">
        <w:rPr>
          <w:rFonts w:eastAsia="Times New Roman"/>
          <w:lang w:eastAsia="lv-LV"/>
        </w:rPr>
        <w:t xml:space="preserve"> vai prokurora priekšrakstu par sodu</w:t>
      </w:r>
      <w:r w:rsidRPr="004C02E0">
        <w:rPr>
          <w:rFonts w:eastAsia="Times New Roman"/>
          <w:lang w:eastAsia="lv-LV"/>
        </w:rPr>
        <w:t xml:space="preserve">, kas stājies spēkā un kļuvis neapstrīdams un nepārsūdzams, ir atzīts par vainīgu </w:t>
      </w:r>
      <w:r w:rsidR="00564907" w:rsidRPr="004C02E0">
        <w:rPr>
          <w:rFonts w:eastAsia="Times New Roman"/>
          <w:lang w:eastAsia="lv-LV"/>
        </w:rPr>
        <w:t>un sodīts par pārkāpumu</w:t>
      </w:r>
      <w:r w:rsidRPr="004C02E0">
        <w:rPr>
          <w:rFonts w:eastAsia="Times New Roman"/>
          <w:lang w:eastAsia="lv-LV"/>
        </w:rPr>
        <w:t>, kas izpaužas kā:</w:t>
      </w:r>
    </w:p>
    <w:p w14:paraId="66AFF045" w14:textId="041E083C" w:rsidR="002800E4" w:rsidRPr="004C02E0" w:rsidRDefault="002800E4" w:rsidP="002800E4">
      <w:pPr>
        <w:shd w:val="clear" w:color="auto" w:fill="FFFFFF"/>
        <w:spacing w:after="0" w:line="293" w:lineRule="atLeast"/>
        <w:ind w:left="900" w:firstLine="300"/>
        <w:jc w:val="both"/>
        <w:rPr>
          <w:rFonts w:eastAsia="Times New Roman"/>
          <w:lang w:eastAsia="lv-LV"/>
        </w:rPr>
      </w:pPr>
      <w:r w:rsidRPr="004C02E0">
        <w:rPr>
          <w:rFonts w:eastAsia="Times New Roman"/>
          <w:lang w:eastAsia="lv-LV"/>
        </w:rPr>
        <w:t xml:space="preserve">a) viena vai vairāku </w:t>
      </w:r>
      <w:r w:rsidR="00564907" w:rsidRPr="004C02E0">
        <w:rPr>
          <w:rFonts w:eastAsia="Times New Roman"/>
          <w:lang w:eastAsia="lv-LV"/>
        </w:rPr>
        <w:t>personu nodarbināšana, ja tām nav nepieciešamās darba atļaujas vai ja tās nav tiesīgas uzturēties Eiropas Savienības dalībvalstī</w:t>
      </w:r>
      <w:r w:rsidRPr="004C02E0">
        <w:rPr>
          <w:rFonts w:eastAsia="Times New Roman"/>
          <w:lang w:eastAsia="lv-LV"/>
        </w:rPr>
        <w:t>,</w:t>
      </w:r>
    </w:p>
    <w:p w14:paraId="06A162EF" w14:textId="0F2E93CE" w:rsidR="002800E4" w:rsidRPr="004C02E0" w:rsidRDefault="002800E4" w:rsidP="002800E4">
      <w:pPr>
        <w:shd w:val="clear" w:color="auto" w:fill="FFFFFF"/>
        <w:spacing w:after="0" w:line="293" w:lineRule="atLeast"/>
        <w:ind w:left="900" w:firstLine="300"/>
        <w:jc w:val="both"/>
        <w:rPr>
          <w:rFonts w:eastAsia="Times New Roman"/>
          <w:lang w:eastAsia="lv-LV"/>
        </w:rPr>
      </w:pPr>
      <w:r w:rsidRPr="004C02E0">
        <w:rPr>
          <w:rFonts w:eastAsia="Times New Roman"/>
          <w:lang w:eastAsia="lv-LV"/>
        </w:rPr>
        <w:t xml:space="preserve">b) personas nodarbināšana bez </w:t>
      </w:r>
      <w:proofErr w:type="spellStart"/>
      <w:r w:rsidRPr="004C02E0">
        <w:rPr>
          <w:rFonts w:eastAsia="Times New Roman"/>
          <w:lang w:eastAsia="lv-LV"/>
        </w:rPr>
        <w:t>rakstveidā</w:t>
      </w:r>
      <w:proofErr w:type="spellEnd"/>
      <w:r w:rsidRPr="004C02E0">
        <w:rPr>
          <w:rFonts w:eastAsia="Times New Roman"/>
          <w:lang w:eastAsia="lv-LV"/>
        </w:rPr>
        <w:t xml:space="preserve"> noslēgta darba līguma, nodokļu normatīvajos aktos noteiktajā termiņā neiesniedzot par šo personu informatīvo deklarāciju par </w:t>
      </w:r>
      <w:r w:rsidR="00564907" w:rsidRPr="004C02E0">
        <w:rPr>
          <w:rFonts w:eastAsia="Times New Roman"/>
          <w:lang w:eastAsia="lv-LV"/>
        </w:rPr>
        <w:t>darbiniekiem</w:t>
      </w:r>
      <w:r w:rsidRPr="004C02E0">
        <w:rPr>
          <w:rFonts w:eastAsia="Times New Roman"/>
          <w:lang w:eastAsia="lv-LV"/>
        </w:rPr>
        <w:t>, kas iesniedzama par personām, kuras uzsāk darbu;</w:t>
      </w:r>
    </w:p>
    <w:p w14:paraId="785D1275" w14:textId="3C3D15D4"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2E8B597C" w14:textId="4F800D96" w:rsidR="0063544E" w:rsidRPr="004C02E0" w:rsidRDefault="002800E4" w:rsidP="00201D0C">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w:t>
      </w:r>
      <w:r w:rsidR="0063544E" w:rsidRPr="004C02E0">
        <w:rPr>
          <w:rFonts w:eastAsia="Times New Roman"/>
          <w:lang w:eastAsia="lv-LV"/>
        </w:rPr>
        <w:t xml:space="preserve"> </w:t>
      </w:r>
      <w:r w:rsidR="0063544E" w:rsidRPr="004C02E0">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01838B80" w14:textId="77777777" w:rsidR="0063544E" w:rsidRPr="004C02E0" w:rsidRDefault="0063544E" w:rsidP="00201D0C">
      <w:pPr>
        <w:shd w:val="clear" w:color="auto" w:fill="FFFFFF"/>
        <w:spacing w:after="0" w:line="293" w:lineRule="atLeast"/>
        <w:jc w:val="both"/>
        <w:rPr>
          <w:rFonts w:eastAsia="Times New Roman"/>
          <w:lang w:eastAsia="lv-LV"/>
        </w:rPr>
      </w:pPr>
    </w:p>
    <w:p w14:paraId="234DD59C" w14:textId="23D07962"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ja stājies spēkā šā likuma </w:t>
      </w:r>
      <w:hyperlink r:id="rId19" w:anchor="p27" w:history="1">
        <w:r w:rsidR="004D389F" w:rsidRPr="004C02E0">
          <w:rPr>
            <w:rFonts w:eastAsia="Times New Roman"/>
            <w:u w:val="single"/>
            <w:lang w:eastAsia="lv-LV"/>
          </w:rPr>
          <w:t>2</w:t>
        </w:r>
        <w:r w:rsidR="00EE69C1" w:rsidRPr="004C02E0">
          <w:rPr>
            <w:rFonts w:eastAsia="Times New Roman"/>
            <w:u w:val="single"/>
            <w:lang w:eastAsia="lv-LV"/>
          </w:rPr>
          <w:t>7</w:t>
        </w:r>
        <w:r w:rsidR="004D389F" w:rsidRPr="004C02E0">
          <w:rPr>
            <w:rFonts w:eastAsia="Times New Roman"/>
            <w:u w:val="single"/>
            <w:lang w:eastAsia="lv-LV"/>
          </w:rPr>
          <w:t>.pantā</w:t>
        </w:r>
      </w:hyperlink>
      <w:r w:rsidRPr="004C02E0">
        <w:rPr>
          <w:rFonts w:eastAsia="Times New Roman"/>
          <w:lang w:eastAsia="lv-LV"/>
        </w:rPr>
        <w:t> minētais sadarbības iestādes lēmums par aizliegumu dalībai projektu iesniegumu atlasē.</w:t>
      </w:r>
    </w:p>
    <w:p w14:paraId="7C087B10"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Sadarbības iestāde neizslēdz projekta iesniedzēju no dalības projektu iesniegumu atlasē, ja no dienas, kad kļuvis neapstrīdams un nepārsūdzams:</w:t>
      </w:r>
    </w:p>
    <w:p w14:paraId="6C661A42"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tiesas spriedums, prokurora priekšraksts par sodu vai citas kompetentas institūcijas pieņemtais lēmums saistībā ar šā panta pirmās daļas 1.punktā un 2.punkta "a" apakšpunktā minētajiem pārkāpumiem, līdz projekta iesnieguma iesniegšanas dienai ir pagājuši trīs gadi;</w:t>
      </w:r>
    </w:p>
    <w:p w14:paraId="240A4326" w14:textId="43D38D0A"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tiesas spriedums vai citas kompetentas institūcijas pieņemtais lēmums saistībā ar šā panta pirmās daļas 2.punkta "b" apakšpunktā un 3.punktā minētajiem pārkāpumiem, līdz projekta iesnieguma iesniegšanas dienai ir pagājuši 12 mēneši.</w:t>
      </w:r>
    </w:p>
    <w:p w14:paraId="25D69D1D" w14:textId="77777777" w:rsidR="001C0D17" w:rsidRPr="004C02E0" w:rsidRDefault="001C0D17" w:rsidP="002800E4">
      <w:pPr>
        <w:shd w:val="clear" w:color="auto" w:fill="FFFFFF"/>
        <w:spacing w:after="0" w:line="293" w:lineRule="atLeast"/>
        <w:ind w:left="600" w:firstLine="300"/>
        <w:jc w:val="both"/>
        <w:rPr>
          <w:rFonts w:eastAsia="Times New Roman"/>
          <w:lang w:eastAsia="lv-LV"/>
        </w:rPr>
      </w:pPr>
    </w:p>
    <w:p w14:paraId="38BED54F" w14:textId="781617EC"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68" w:name="p24"/>
      <w:bookmarkStart w:id="69" w:name="p-520690"/>
      <w:bookmarkEnd w:id="68"/>
      <w:bookmarkEnd w:id="69"/>
      <w:r w:rsidRPr="004C02E0">
        <w:rPr>
          <w:rFonts w:eastAsia="Times New Roman"/>
          <w:b/>
          <w:bCs/>
          <w:lang w:eastAsia="lv-LV"/>
        </w:rPr>
        <w:t>pants. Vadošās iestādes un sadarbības iestādes lēmumu veidi</w:t>
      </w:r>
    </w:p>
    <w:p w14:paraId="0C09FCA3"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Vadošā iestāde un sadarbības iestāde atbilstoši projekta iesniedzēja juridiskajam statusam izdod administratīvo aktu vai pieņem pārvaldes lēmumu.</w:t>
      </w:r>
    </w:p>
    <w:p w14:paraId="762DB0E2"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Ja projekta iesniedzējs ir fiziskā vai juridiskā persona, vadošās iestādes un sadarbības iestādes lēmums ir administratīvais akts.</w:t>
      </w:r>
    </w:p>
    <w:p w14:paraId="51E7CCBB"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lastRenderedPageBreak/>
        <w:t>(3) Ja projekta iesniedzējs ir tiešās vai pastarpinātās pārvaldes iestāde, atvasināta publiska persona vai cita valsts iestāde, vadošās iestādes un sadarbības iestādes lēmums ir pārvaldes lēmums.</w:t>
      </w:r>
    </w:p>
    <w:p w14:paraId="44A5FAE0" w14:textId="3407A919"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(4) Šā panta trešajā daļā minēto pārvaldes lēmumu izdod </w:t>
      </w:r>
      <w:proofErr w:type="spellStart"/>
      <w:r w:rsidRPr="004C02E0">
        <w:rPr>
          <w:rFonts w:eastAsia="Times New Roman"/>
          <w:lang w:eastAsia="lv-LV"/>
        </w:rPr>
        <w:t>rakstveidā</w:t>
      </w:r>
      <w:proofErr w:type="spellEnd"/>
      <w:r w:rsidRPr="004C02E0">
        <w:rPr>
          <w:rFonts w:eastAsia="Times New Roman"/>
          <w:lang w:eastAsia="lv-LV"/>
        </w:rPr>
        <w:t xml:space="preserve"> un tam ir šādas daļas:</w:t>
      </w:r>
    </w:p>
    <w:p w14:paraId="2E962E28"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vadošās iestādes vai sadarbības iestādes nosaukums un adrese;</w:t>
      </w:r>
    </w:p>
    <w:p w14:paraId="527572A5" w14:textId="24EEF42F"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adresāts – projekta iesniedzējs;</w:t>
      </w:r>
    </w:p>
    <w:p w14:paraId="7EBC1408"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faktu konstatējums;</w:t>
      </w:r>
    </w:p>
    <w:p w14:paraId="10596CEC"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4) pārvaldes lēmuma pamatojums;</w:t>
      </w:r>
    </w:p>
    <w:p w14:paraId="51B45082" w14:textId="68385EEB"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5) atsevišķs piemēroto tiesību normu uzskaitījums</w:t>
      </w:r>
      <w:r w:rsidR="00692F87" w:rsidRPr="004C02E0">
        <w:rPr>
          <w:rFonts w:eastAsia="Times New Roman"/>
          <w:lang w:eastAsia="lv-LV"/>
        </w:rPr>
        <w:t>;</w:t>
      </w:r>
      <w:r w:rsidRPr="004C02E0">
        <w:rPr>
          <w:rFonts w:eastAsia="Times New Roman"/>
          <w:lang w:eastAsia="lv-LV"/>
        </w:rPr>
        <w:t xml:space="preserve"> </w:t>
      </w:r>
    </w:p>
    <w:p w14:paraId="0D815C9A"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6) adresātam piešķirtās tiesības un noraidītās tiesības;</w:t>
      </w:r>
    </w:p>
    <w:p w14:paraId="36CA3D76" w14:textId="2107C24D"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7) nosacījumi </w:t>
      </w:r>
      <w:r w:rsidRPr="004C02E0">
        <w:rPr>
          <w:rFonts w:eastAsia="Times New Roman"/>
          <w:b/>
          <w:bCs/>
          <w:lang w:eastAsia="lv-LV"/>
        </w:rPr>
        <w:t>(</w:t>
      </w:r>
      <w:r w:rsidRPr="004C02E0">
        <w:rPr>
          <w:rFonts w:eastAsia="Times New Roman"/>
          <w:lang w:eastAsia="lv-LV"/>
        </w:rPr>
        <w:t xml:space="preserve">ja </w:t>
      </w:r>
      <w:r w:rsidR="00893BF9" w:rsidRPr="004C02E0">
        <w:rPr>
          <w:rFonts w:eastAsia="Times New Roman"/>
          <w:lang w:eastAsia="lv-LV"/>
        </w:rPr>
        <w:t>attiecināms</w:t>
      </w:r>
      <w:r w:rsidRPr="004C02E0">
        <w:rPr>
          <w:rFonts w:eastAsia="Times New Roman"/>
          <w:lang w:eastAsia="lv-LV"/>
        </w:rPr>
        <w:t>);</w:t>
      </w:r>
    </w:p>
    <w:p w14:paraId="07A4B695" w14:textId="35562B44"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8) sadarbības iestādes lēmuma apstrīdēšanas kārtība.</w:t>
      </w:r>
    </w:p>
    <w:p w14:paraId="45C69F5A" w14:textId="77777777" w:rsidR="001C0D17" w:rsidRPr="004C02E0" w:rsidRDefault="001C0D17" w:rsidP="002800E4">
      <w:pPr>
        <w:shd w:val="clear" w:color="auto" w:fill="FFFFFF"/>
        <w:spacing w:after="0" w:line="293" w:lineRule="atLeast"/>
        <w:ind w:left="600" w:firstLine="300"/>
        <w:jc w:val="both"/>
        <w:rPr>
          <w:rFonts w:eastAsia="Times New Roman"/>
          <w:lang w:eastAsia="lv-LV"/>
        </w:rPr>
      </w:pPr>
    </w:p>
    <w:p w14:paraId="54FD1605" w14:textId="02A0B259"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70" w:name="p25"/>
      <w:bookmarkStart w:id="71" w:name="p-520691"/>
      <w:bookmarkEnd w:id="70"/>
      <w:bookmarkEnd w:id="71"/>
      <w:r w:rsidRPr="004C02E0">
        <w:rPr>
          <w:rFonts w:eastAsia="Times New Roman"/>
          <w:b/>
          <w:bCs/>
          <w:lang w:eastAsia="lv-LV"/>
        </w:rPr>
        <w:t>pants. Projekta iesnieguma apstiprināšana, apstiprināšana ar nosacījumu vai noraidīšana atklātā projektu iesniegumu atlasē</w:t>
      </w:r>
    </w:p>
    <w:p w14:paraId="0C4297E2"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Sadarbības iestāde, pamatojoties uz projektu iesniegumu vērtēšanas komisijas sniegto atzinumu, pieņem lēmumu par projekta iesnieguma apstiprināšanu, apstiprināšanu ar nosacījumu vai noraidīšanu.</w:t>
      </w:r>
    </w:p>
    <w:p w14:paraId="71C97950"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Lēmumu par projekta iesnieguma apstiprināšanu pieņem, ja ir izpildīti visi šie nosacījumi:</w:t>
      </w:r>
    </w:p>
    <w:p w14:paraId="593FE573" w14:textId="5BC87E43"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uz projekta iesniedzēju nav attiecināms neviens no šā likuma </w:t>
      </w:r>
      <w:hyperlink r:id="rId20" w:anchor="p23" w:history="1">
        <w:r w:rsidR="00FC6F03" w:rsidRPr="004C02E0">
          <w:rPr>
            <w:rFonts w:eastAsia="Times New Roman"/>
            <w:u w:val="single"/>
            <w:lang w:eastAsia="lv-LV"/>
          </w:rPr>
          <w:t>2</w:t>
        </w:r>
        <w:r w:rsidR="00EE69C1" w:rsidRPr="004C02E0">
          <w:rPr>
            <w:rFonts w:eastAsia="Times New Roman"/>
            <w:u w:val="single"/>
            <w:lang w:eastAsia="lv-LV"/>
          </w:rPr>
          <w:t>3</w:t>
        </w:r>
        <w:r w:rsidR="00FC6F03" w:rsidRPr="004C02E0">
          <w:rPr>
            <w:rFonts w:eastAsia="Times New Roman"/>
            <w:u w:val="single"/>
            <w:lang w:eastAsia="lv-LV"/>
          </w:rPr>
          <w:t>.pantā</w:t>
        </w:r>
      </w:hyperlink>
      <w:r w:rsidRPr="004C02E0">
        <w:rPr>
          <w:rFonts w:eastAsia="Times New Roman"/>
          <w:lang w:eastAsia="lv-LV"/>
        </w:rPr>
        <w:t> minētajiem izslēgšanas noteikumiem;</w:t>
      </w:r>
    </w:p>
    <w:p w14:paraId="0352627E"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projekta iesniegums atbilst projektu iesniegumu vērtēšanas kritērijiem;</w:t>
      </w:r>
    </w:p>
    <w:p w14:paraId="0A993CF7"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specifiskā atbalsta mērķa projektu iesniegumu atlases kārtas ietvaros ir pieejams finansējums projekta īstenošanai.</w:t>
      </w:r>
    </w:p>
    <w:p w14:paraId="33C48442" w14:textId="77777777" w:rsidR="002800E4" w:rsidRPr="004C02E0" w:rsidRDefault="002800E4" w:rsidP="002800E4">
      <w:pPr>
        <w:shd w:val="clear" w:color="auto" w:fill="FFFFFF"/>
        <w:spacing w:after="0" w:line="293" w:lineRule="atLeast"/>
        <w:ind w:firstLine="300"/>
        <w:jc w:val="both"/>
        <w:rPr>
          <w:rFonts w:eastAsia="Times New Roman"/>
          <w:lang w:eastAsia="lv-LV"/>
        </w:rPr>
      </w:pPr>
      <w:bookmarkStart w:id="72" w:name="_Hlk78885363"/>
      <w:r w:rsidRPr="004C02E0">
        <w:rPr>
          <w:rFonts w:eastAsia="Times New Roman"/>
          <w:lang w:eastAsia="lv-LV"/>
        </w:rPr>
        <w:t>(3) Lēmumu par projekta iesnieguma noraidīšanu pieņem, ja ir iestājies vismaz viens no šiem nosacījumiem:</w:t>
      </w:r>
    </w:p>
    <w:p w14:paraId="1512AF1D" w14:textId="35A0B4F8"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uz projekta iesniedzēju attiecas vismaz viens no šā likuma </w:t>
      </w:r>
      <w:hyperlink r:id="rId21" w:anchor="p23" w:history="1">
        <w:r w:rsidR="00FC6F03" w:rsidRPr="004C02E0">
          <w:rPr>
            <w:rFonts w:eastAsia="Times New Roman"/>
            <w:u w:val="single"/>
            <w:lang w:eastAsia="lv-LV"/>
          </w:rPr>
          <w:t>2</w:t>
        </w:r>
        <w:r w:rsidR="00EE69C1" w:rsidRPr="004C02E0">
          <w:rPr>
            <w:rFonts w:eastAsia="Times New Roman"/>
            <w:u w:val="single"/>
            <w:lang w:eastAsia="lv-LV"/>
          </w:rPr>
          <w:t>3</w:t>
        </w:r>
        <w:r w:rsidR="00FC6F03" w:rsidRPr="004C02E0">
          <w:rPr>
            <w:rFonts w:eastAsia="Times New Roman"/>
            <w:u w:val="single"/>
            <w:lang w:eastAsia="lv-LV"/>
          </w:rPr>
          <w:t>.pantā</w:t>
        </w:r>
      </w:hyperlink>
      <w:r w:rsidRPr="004C02E0">
        <w:rPr>
          <w:rFonts w:eastAsia="Times New Roman"/>
          <w:lang w:eastAsia="lv-LV"/>
        </w:rPr>
        <w:t> minētajiem izslēgšanas noteikumiem;</w:t>
      </w:r>
    </w:p>
    <w:p w14:paraId="08D49948"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projekta iesniegums neatbilst projektu iesniegumu vērtēšanas kritērijiem un nepilnības novēršana saskaņā ar šā panta ceturto daļu ietekmētu projekta iesniegumu pēc būtības;</w:t>
      </w:r>
    </w:p>
    <w:p w14:paraId="5F0921A7" w14:textId="0DD23C0D"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specifiskā atbalsta mērķa projektu iesniegumu atlases kārtas ietvaros nav pieejams finansējums projekta īstenošanai</w:t>
      </w:r>
      <w:r w:rsidR="0065118D" w:rsidRPr="004C02E0">
        <w:rPr>
          <w:rFonts w:eastAsia="Times New Roman"/>
          <w:lang w:eastAsia="lv-LV"/>
        </w:rPr>
        <w:t>;</w:t>
      </w:r>
    </w:p>
    <w:p w14:paraId="2DF01157" w14:textId="6DD610E4" w:rsidR="004E5948" w:rsidRPr="004C02E0" w:rsidRDefault="004E5948" w:rsidP="002800E4">
      <w:pPr>
        <w:shd w:val="clear" w:color="auto" w:fill="FFFFFF"/>
        <w:spacing w:after="0" w:line="293" w:lineRule="atLeast"/>
        <w:ind w:left="600" w:firstLine="300"/>
        <w:jc w:val="both"/>
        <w:rPr>
          <w:rFonts w:eastAsia="Times New Roman"/>
          <w:lang w:eastAsia="lv-LV"/>
        </w:rPr>
      </w:pPr>
      <w:r w:rsidRPr="004C02E0">
        <w:rPr>
          <w:color w:val="000000" w:themeColor="text1"/>
        </w:rPr>
        <w:t>4) projekta iesniedzējs ir  radījis mākslīgus apstākļus vai sniedzis faktiskajiem apstākļiem būtiski neatbilstošu informāciju, lai gūtu priekšrocības salīdzinājumā ar citiem projektu iesniedzējiem,  vai lai sadarbības iestāde attiecībā pret to pieņemtu labvēlīgu lēmumu.</w:t>
      </w:r>
    </w:p>
    <w:p w14:paraId="7C5CF897" w14:textId="3FE1032A"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Lēmumu par projekta iesnieguma apstiprināšanu ar nosacījumu pieņem, ja projekta iesniedzējam jāveic sadarbības iestādes noteiktās darbības, lai projekta iesniegums pilnībā atbilstu projektu iesniegumu vērtēšanas kritērijiem un projektu varētu atbilstoši īstenot. Nosacījumus lēmumā ietver un to izpildi kontrolē, ievērojot projektu iesniegumu atlases nolikumu. Ja kāds no lēmumā noteiktajiem nosacījumiem netiek izpildīts vai netiek izpildīts lēmumā noteiktajā termiņā</w:t>
      </w:r>
      <w:r w:rsidR="00332555" w:rsidRPr="004C02E0">
        <w:rPr>
          <w:rFonts w:eastAsia="Times New Roman"/>
          <w:lang w:eastAsia="lv-LV"/>
        </w:rPr>
        <w:t xml:space="preserve"> </w:t>
      </w:r>
      <w:bookmarkStart w:id="73" w:name="_Hlk78962491"/>
      <w:r w:rsidR="00332555" w:rsidRPr="004C02E0">
        <w:rPr>
          <w:rFonts w:eastAsia="Times New Roman"/>
          <w:lang w:eastAsia="lv-LV"/>
        </w:rPr>
        <w:t xml:space="preserve">vai </w:t>
      </w:r>
      <w:r w:rsidR="00FE1653" w:rsidRPr="004C02E0">
        <w:rPr>
          <w:rFonts w:eastAsia="Times New Roman"/>
          <w:lang w:eastAsia="lv-LV"/>
        </w:rPr>
        <w:t xml:space="preserve">projekta iesniedzēja iesniegtās informācijas rezultātā </w:t>
      </w:r>
      <w:r w:rsidR="00332555" w:rsidRPr="004C02E0">
        <w:rPr>
          <w:rFonts w:eastAsia="Times New Roman"/>
          <w:lang w:eastAsia="lv-LV"/>
        </w:rPr>
        <w:t>projekta iesniegums neatbilst projekta vērtēšanas kritērijiem</w:t>
      </w:r>
      <w:bookmarkEnd w:id="73"/>
      <w:r w:rsidRPr="004C02E0">
        <w:rPr>
          <w:rFonts w:eastAsia="Times New Roman"/>
          <w:lang w:eastAsia="lv-LV"/>
        </w:rPr>
        <w:t xml:space="preserve">, projekta iesniegums </w:t>
      </w:r>
      <w:r w:rsidR="004C7556" w:rsidRPr="004C02E0">
        <w:rPr>
          <w:rFonts w:eastAsia="Times New Roman"/>
          <w:lang w:eastAsia="lv-LV"/>
        </w:rPr>
        <w:t>uzskatāms par noraidītu</w:t>
      </w:r>
      <w:r w:rsidRPr="004C02E0">
        <w:rPr>
          <w:rFonts w:eastAsia="Times New Roman"/>
          <w:lang w:eastAsia="lv-LV"/>
        </w:rPr>
        <w:t>.</w:t>
      </w:r>
    </w:p>
    <w:p w14:paraId="15B9B730" w14:textId="6FDC1CC1"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(5) Ja projekta iesniegums iesniegts pēc projektu iesniegumu iesniegšanas beigu datuma, tas netiek vērtēts. Sadarbības iestāde par to informē projekta iesniedzēju. Ja šajā daļā minēto iemeslu dēļ projekta iesniegumu atsaka pieņemt un projekta iesniedzējs atteikumu pārsūdz tiesā, Administratīvās rajona tiesas nolēmums par attiecīgo jautājumu nav pārsūdzams.</w:t>
      </w:r>
    </w:p>
    <w:bookmarkEnd w:id="72"/>
    <w:p w14:paraId="6A4808E1"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10B56982" w14:textId="69E6AC50"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74" w:name="p26"/>
      <w:bookmarkStart w:id="75" w:name="p-520692"/>
      <w:bookmarkEnd w:id="74"/>
      <w:bookmarkEnd w:id="75"/>
      <w:r w:rsidRPr="004C02E0">
        <w:rPr>
          <w:rFonts w:eastAsia="Times New Roman"/>
          <w:b/>
          <w:bCs/>
          <w:lang w:eastAsia="lv-LV"/>
        </w:rPr>
        <w:t>pants. Projekta iesnieguma apstiprināšana, apstiprināšana ar nosacījumu vai noraidīšana ierobežotā projektu iesniegumu atlasē</w:t>
      </w:r>
    </w:p>
    <w:p w14:paraId="1A9D5521" w14:textId="279CAE36"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lastRenderedPageBreak/>
        <w:t>(1) Sadarbības iestāde, pamatojoties uz projektu iesniegumu vērtēšanas komisijas atzinumu, pieņem lēmumu par projekta iesnieguma apstiprināšanu, apstiprināšanu ar nosacījumu vai noraidīšanu.</w:t>
      </w:r>
    </w:p>
    <w:p w14:paraId="20D78F9C"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Lēmumu par projekta iesnieguma apstiprināšanu pieņem, ja ir izpildīti visi šie nosacījumi:</w:t>
      </w:r>
    </w:p>
    <w:p w14:paraId="08AD0521" w14:textId="714B65C2"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uz projekta iesniedzēju nav attiecināms neviens no šā likuma </w:t>
      </w:r>
      <w:hyperlink r:id="rId22" w:anchor="p23" w:history="1">
        <w:r w:rsidR="00FC6F03" w:rsidRPr="004C02E0">
          <w:rPr>
            <w:rFonts w:eastAsia="Times New Roman"/>
            <w:u w:val="single"/>
            <w:lang w:eastAsia="lv-LV"/>
          </w:rPr>
          <w:t>2</w:t>
        </w:r>
        <w:r w:rsidR="00EE69C1" w:rsidRPr="004C02E0">
          <w:rPr>
            <w:rFonts w:eastAsia="Times New Roman"/>
            <w:u w:val="single"/>
            <w:lang w:eastAsia="lv-LV"/>
          </w:rPr>
          <w:t>3</w:t>
        </w:r>
        <w:r w:rsidR="00FC6F03" w:rsidRPr="004C02E0">
          <w:rPr>
            <w:rFonts w:eastAsia="Times New Roman"/>
            <w:u w:val="single"/>
            <w:lang w:eastAsia="lv-LV"/>
          </w:rPr>
          <w:t>.pantā</w:t>
        </w:r>
      </w:hyperlink>
      <w:r w:rsidRPr="004C02E0">
        <w:rPr>
          <w:rFonts w:eastAsia="Times New Roman"/>
          <w:lang w:eastAsia="lv-LV"/>
        </w:rPr>
        <w:t> minētajiem izslēgšanas noteikumiem;</w:t>
      </w:r>
    </w:p>
    <w:p w14:paraId="70AA71F7"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projekta iesniegums atbilst projektu iesniegumu vērtēšanas kritērijiem.</w:t>
      </w:r>
    </w:p>
    <w:p w14:paraId="55E30CA9"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Lēmumu par projekta iesnieguma noraidīšanu pieņem, ja ir iestājies vismaz viens no šiem nosacījumiem:</w:t>
      </w:r>
    </w:p>
    <w:p w14:paraId="02699A06" w14:textId="7777777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projekta iesniedzējs nav uzaicināts iesniegt projekta iesniegumu;</w:t>
      </w:r>
    </w:p>
    <w:p w14:paraId="28467780" w14:textId="748BB13E"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uz projekta iesniedzēju attiecas vismaz viens no šā likuma </w:t>
      </w:r>
      <w:hyperlink r:id="rId23" w:anchor="p23" w:history="1">
        <w:r w:rsidR="00FC6F03" w:rsidRPr="004C02E0">
          <w:rPr>
            <w:rFonts w:eastAsia="Times New Roman"/>
            <w:u w:val="single"/>
            <w:lang w:eastAsia="lv-LV"/>
          </w:rPr>
          <w:t>2</w:t>
        </w:r>
        <w:r w:rsidR="00EE69C1" w:rsidRPr="004C02E0">
          <w:rPr>
            <w:rFonts w:eastAsia="Times New Roman"/>
            <w:u w:val="single"/>
            <w:lang w:eastAsia="lv-LV"/>
          </w:rPr>
          <w:t>3</w:t>
        </w:r>
        <w:r w:rsidR="00FC6F03" w:rsidRPr="004C02E0">
          <w:rPr>
            <w:rFonts w:eastAsia="Times New Roman"/>
            <w:u w:val="single"/>
            <w:lang w:eastAsia="lv-LV"/>
          </w:rPr>
          <w:t>.pantā</w:t>
        </w:r>
      </w:hyperlink>
      <w:r w:rsidRPr="004C02E0">
        <w:rPr>
          <w:rFonts w:eastAsia="Times New Roman"/>
          <w:lang w:eastAsia="lv-LV"/>
        </w:rPr>
        <w:t> minētajiem izslēgšanas noteikumiem.</w:t>
      </w:r>
    </w:p>
    <w:p w14:paraId="3263407F" w14:textId="65711245"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(4) Lēmumu par projekta iesnieguma apstiprināšanu ar nosacījumu pieņem, ja projekta iesniedzējam jāveic sadarbības iestādes </w:t>
      </w:r>
      <w:r w:rsidR="008F2518" w:rsidRPr="004C02E0">
        <w:rPr>
          <w:rFonts w:eastAsia="Times New Roman"/>
          <w:lang w:eastAsia="lv-LV"/>
        </w:rPr>
        <w:t xml:space="preserve"> </w:t>
      </w:r>
      <w:r w:rsidRPr="004C02E0">
        <w:rPr>
          <w:rFonts w:eastAsia="Times New Roman"/>
          <w:lang w:eastAsia="lv-LV"/>
        </w:rPr>
        <w:t>noteiktās darbības, lai projekta iesniegums pilnībā atbilstu projektu iesniegumu vērtēšanas kritērijiem un projektu varētu atbilstoši īstenot. Nosacījumus lēmumā ietver un to izpildi kontrolē, ievērojot projektu iesniegumu atlases nolikumu.</w:t>
      </w:r>
    </w:p>
    <w:p w14:paraId="24AE0E32" w14:textId="53CE2353" w:rsidR="002800E4" w:rsidRPr="004C02E0" w:rsidRDefault="002800E4" w:rsidP="002F7C11">
      <w:pPr>
        <w:shd w:val="clear" w:color="auto" w:fill="FFFFFF"/>
        <w:spacing w:after="0" w:line="293" w:lineRule="atLeast"/>
        <w:ind w:firstLine="300"/>
        <w:jc w:val="both"/>
        <w:rPr>
          <w:rFonts w:eastAsia="Times New Roman"/>
          <w:lang w:eastAsia="lv-LV"/>
        </w:rPr>
      </w:pPr>
      <w:r w:rsidRPr="004C02E0">
        <w:rPr>
          <w:rFonts w:eastAsia="Times New Roman"/>
          <w:lang w:eastAsia="lv-LV"/>
        </w:rPr>
        <w:t>(5) Ja projekta iesniedzējs neizpilda lēmumā par projekta iesnieguma apstiprināšanu ar nosacījumu ietvertos nosacījumus vai neizpilda tos lēmumā noteiktajā termiņā</w:t>
      </w:r>
      <w:r w:rsidR="003A7EF8" w:rsidRPr="004C02E0">
        <w:rPr>
          <w:rFonts w:eastAsia="Times New Roman"/>
          <w:lang w:eastAsia="lv-LV"/>
        </w:rPr>
        <w:t xml:space="preserve"> vai projekta iesniedzēja iesniegtās informācijas rezultātā projekta iesniegums neatbilst projekta vērtēšanas kritērijiem</w:t>
      </w:r>
      <w:r w:rsidRPr="004C02E0">
        <w:rPr>
          <w:rFonts w:eastAsia="Times New Roman"/>
          <w:lang w:eastAsia="lv-LV"/>
        </w:rPr>
        <w:t xml:space="preserve">, projekta iesniegums </w:t>
      </w:r>
      <w:r w:rsidR="00700AC0" w:rsidRPr="004C02E0">
        <w:rPr>
          <w:rFonts w:eastAsia="Times New Roman"/>
          <w:lang w:eastAsia="lv-LV"/>
        </w:rPr>
        <w:t>uzskatāms par noraidītu</w:t>
      </w:r>
      <w:r w:rsidRPr="004C02E0">
        <w:rPr>
          <w:rFonts w:eastAsia="Times New Roman"/>
          <w:lang w:eastAsia="lv-LV"/>
        </w:rPr>
        <w:t>.</w:t>
      </w:r>
    </w:p>
    <w:p w14:paraId="0FA8C6DC" w14:textId="77777777" w:rsidR="00770CF3" w:rsidRPr="004C02E0" w:rsidRDefault="00770CF3" w:rsidP="002F7C11">
      <w:pPr>
        <w:shd w:val="clear" w:color="auto" w:fill="FFFFFF"/>
        <w:spacing w:after="0" w:line="293" w:lineRule="atLeast"/>
        <w:ind w:firstLine="300"/>
        <w:jc w:val="both"/>
        <w:rPr>
          <w:rFonts w:ascii="Calibri" w:eastAsia="Calibri" w:hAnsi="Calibri"/>
          <w:sz w:val="22"/>
          <w:szCs w:val="22"/>
        </w:rPr>
      </w:pPr>
    </w:p>
    <w:p w14:paraId="348B9907" w14:textId="516D6ACE"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76" w:name="p27"/>
      <w:bookmarkStart w:id="77" w:name="p-520693"/>
      <w:bookmarkEnd w:id="76"/>
      <w:bookmarkEnd w:id="77"/>
      <w:r w:rsidRPr="004C02E0">
        <w:rPr>
          <w:rFonts w:eastAsia="Times New Roman"/>
          <w:b/>
          <w:bCs/>
          <w:lang w:eastAsia="lv-LV"/>
        </w:rPr>
        <w:t>pants. Lēmums par aizliegumu uz laiku piedalīties projektu iesniegumu atlasē</w:t>
      </w:r>
    </w:p>
    <w:p w14:paraId="6A7A7FF3" w14:textId="5F6C2173"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788B8862" w14:textId="3800D78A" w:rsidR="002800E4" w:rsidRPr="004C02E0" w:rsidRDefault="002800E4" w:rsidP="00770CF3">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ir sniegusi nepatiesu informāciju, kas ir būtiska projekta iesnieguma novērtēšanai;</w:t>
      </w:r>
    </w:p>
    <w:p w14:paraId="1BFC0227" w14:textId="3DD6C8B1"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īstenojot projektu šā likuma izpratnē, sniegusi sadarbības iestādei nepatiesu informāciju vai citādi ļaunprātīgi rīkojusies saistībā ar projekta īstenošanu, kas ir bijis par pamatu neatbilstoši veikto izdevumu ieturēšanai vai atgūšanai, un sadarbības iestāde ir izmantojusi šā likuma </w:t>
      </w:r>
      <w:hyperlink r:id="rId24" w:anchor="p20" w:history="1">
        <w:r w:rsidR="00FC6F03" w:rsidRPr="004C02E0">
          <w:rPr>
            <w:rFonts w:eastAsia="Times New Roman"/>
            <w:u w:val="single"/>
            <w:lang w:eastAsia="lv-LV"/>
          </w:rPr>
          <w:t>2</w:t>
        </w:r>
        <w:r w:rsidR="00EE69C1" w:rsidRPr="004C02E0">
          <w:rPr>
            <w:rFonts w:eastAsia="Times New Roman"/>
            <w:u w:val="single"/>
            <w:lang w:eastAsia="lv-LV"/>
          </w:rPr>
          <w:t>0</w:t>
        </w:r>
        <w:r w:rsidR="00FC6F03" w:rsidRPr="004C02E0">
          <w:rPr>
            <w:rFonts w:eastAsia="Times New Roman"/>
            <w:u w:val="single"/>
            <w:lang w:eastAsia="lv-LV"/>
          </w:rPr>
          <w:t>.panta</w:t>
        </w:r>
      </w:hyperlink>
      <w:r w:rsidRPr="004C02E0">
        <w:rPr>
          <w:rFonts w:eastAsia="Times New Roman"/>
          <w:lang w:eastAsia="lv-LV"/>
        </w:rPr>
        <w:t> 13.punktā minētajā normatīvajā aktā paredzētās tiesības vienpusēji atkāpties no līguma par projekta īstenošanu</w:t>
      </w:r>
      <w:r w:rsidR="002C00C9" w:rsidRPr="004C02E0">
        <w:rPr>
          <w:rFonts w:eastAsia="Times New Roman"/>
          <w:lang w:eastAsia="lv-LV"/>
        </w:rPr>
        <w:t>;</w:t>
      </w:r>
    </w:p>
    <w:p w14:paraId="37AE32D3" w14:textId="25FB1B1B" w:rsidR="002C00C9" w:rsidRPr="004C02E0" w:rsidRDefault="002C00C9"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 xml:space="preserve">3) </w:t>
      </w:r>
      <w:r w:rsidR="0065118D" w:rsidRPr="004C02E0">
        <w:t>radījusi mākslīgus  apstākļus vai sniegusi faktiskiem apstākļiem būtiski neatbilstošu informāciju, lai gūtu priekšrocības salīdzinājumā ar citiem projektu iesniedzējiem vai lai sadarbības iestāde attiecībā pret to pieņemtu labvēlīgu lēmumu.</w:t>
      </w:r>
    </w:p>
    <w:p w14:paraId="7F2C1BDD" w14:textId="77777777" w:rsidR="001C0D17" w:rsidRPr="004C02E0" w:rsidRDefault="001C0D17" w:rsidP="002800E4">
      <w:pPr>
        <w:shd w:val="clear" w:color="auto" w:fill="FFFFFF"/>
        <w:spacing w:after="0" w:line="293" w:lineRule="atLeast"/>
        <w:ind w:left="600" w:firstLine="300"/>
        <w:jc w:val="both"/>
        <w:rPr>
          <w:rFonts w:eastAsia="Times New Roman"/>
          <w:lang w:eastAsia="lv-LV"/>
        </w:rPr>
      </w:pPr>
    </w:p>
    <w:p w14:paraId="2DEB5109" w14:textId="6DA74756"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78" w:name="p28"/>
      <w:bookmarkStart w:id="79" w:name="p-520694"/>
      <w:bookmarkEnd w:id="78"/>
      <w:bookmarkEnd w:id="79"/>
      <w:r w:rsidRPr="004C02E0">
        <w:rPr>
          <w:rFonts w:eastAsia="Times New Roman"/>
          <w:b/>
          <w:bCs/>
          <w:lang w:eastAsia="lv-LV"/>
        </w:rPr>
        <w:t>pants. Sadarbības iestādes lēmuma apstrīdēšana un pārsūdzēšana</w:t>
      </w:r>
    </w:p>
    <w:p w14:paraId="379088F5" w14:textId="31EDD713"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Projekta iesniedzējs</w:t>
      </w:r>
      <w:r w:rsidR="00D9531D" w:rsidRPr="004C02E0">
        <w:rPr>
          <w:rFonts w:eastAsia="Times New Roman"/>
          <w:lang w:eastAsia="lv-LV"/>
        </w:rPr>
        <w:t xml:space="preserve"> </w:t>
      </w:r>
      <w:r w:rsidRPr="004C02E0">
        <w:rPr>
          <w:rFonts w:eastAsia="Times New Roman"/>
          <w:lang w:eastAsia="lv-LV"/>
        </w:rPr>
        <w:t>var apstrīdēt šā likuma </w:t>
      </w:r>
      <w:hyperlink r:id="rId25" w:anchor="p25" w:history="1">
        <w:r w:rsidR="00FC6F03" w:rsidRPr="004C02E0">
          <w:rPr>
            <w:rFonts w:eastAsia="Times New Roman"/>
            <w:u w:val="single"/>
            <w:lang w:eastAsia="lv-LV"/>
          </w:rPr>
          <w:t>2</w:t>
        </w:r>
        <w:r w:rsidR="00EE69C1" w:rsidRPr="004C02E0">
          <w:rPr>
            <w:rFonts w:eastAsia="Times New Roman"/>
            <w:u w:val="single"/>
            <w:lang w:eastAsia="lv-LV"/>
          </w:rPr>
          <w:t>5</w:t>
        </w:r>
        <w:r w:rsidR="00FC6F03" w:rsidRPr="004C02E0">
          <w:rPr>
            <w:rFonts w:eastAsia="Times New Roman"/>
            <w:u w:val="single"/>
            <w:lang w:eastAsia="lv-LV"/>
          </w:rPr>
          <w:t>.</w:t>
        </w:r>
      </w:hyperlink>
      <w:r w:rsidRPr="004C02E0">
        <w:rPr>
          <w:rFonts w:eastAsia="Times New Roman"/>
          <w:lang w:eastAsia="lv-LV"/>
        </w:rPr>
        <w:t>, </w:t>
      </w:r>
      <w:hyperlink r:id="rId26" w:anchor="p26" w:history="1">
        <w:r w:rsidR="00FC6F03" w:rsidRPr="004C02E0">
          <w:rPr>
            <w:rFonts w:eastAsia="Times New Roman"/>
            <w:u w:val="single"/>
            <w:lang w:eastAsia="lv-LV"/>
          </w:rPr>
          <w:t>2</w:t>
        </w:r>
        <w:r w:rsidR="00EE69C1" w:rsidRPr="004C02E0">
          <w:rPr>
            <w:rFonts w:eastAsia="Times New Roman"/>
            <w:u w:val="single"/>
            <w:lang w:eastAsia="lv-LV"/>
          </w:rPr>
          <w:t>6</w:t>
        </w:r>
        <w:r w:rsidR="00FC6F03" w:rsidRPr="004C02E0">
          <w:rPr>
            <w:rFonts w:eastAsia="Times New Roman"/>
            <w:u w:val="single"/>
            <w:lang w:eastAsia="lv-LV"/>
          </w:rPr>
          <w:t>. </w:t>
        </w:r>
      </w:hyperlink>
      <w:r w:rsidRPr="004C02E0">
        <w:rPr>
          <w:rFonts w:eastAsia="Times New Roman"/>
          <w:lang w:eastAsia="lv-LV"/>
        </w:rPr>
        <w:t>un </w:t>
      </w:r>
      <w:hyperlink r:id="rId27" w:anchor="p27" w:history="1">
        <w:r w:rsidR="00FC6F03" w:rsidRPr="004C02E0">
          <w:rPr>
            <w:rFonts w:eastAsia="Times New Roman"/>
            <w:u w:val="single"/>
            <w:lang w:eastAsia="lv-LV"/>
          </w:rPr>
          <w:t>2</w:t>
        </w:r>
        <w:r w:rsidR="00EE69C1" w:rsidRPr="004C02E0">
          <w:rPr>
            <w:rFonts w:eastAsia="Times New Roman"/>
            <w:u w:val="single"/>
            <w:lang w:eastAsia="lv-LV"/>
          </w:rPr>
          <w:t>7</w:t>
        </w:r>
        <w:r w:rsidR="00FC6F03" w:rsidRPr="004C02E0">
          <w:rPr>
            <w:rFonts w:eastAsia="Times New Roman"/>
            <w:u w:val="single"/>
            <w:lang w:eastAsia="lv-LV"/>
          </w:rPr>
          <w:t>.pantā</w:t>
        </w:r>
      </w:hyperlink>
      <w:r w:rsidRPr="004C02E0">
        <w:rPr>
          <w:rFonts w:eastAsia="Times New Roman"/>
          <w:lang w:eastAsia="lv-LV"/>
        </w:rPr>
        <w:t> minēto sadarbības iestādes lēmumu</w:t>
      </w:r>
      <w:r w:rsidR="00FC2822" w:rsidRPr="004C02E0">
        <w:rPr>
          <w:rFonts w:eastAsia="Times New Roman"/>
          <w:lang w:eastAsia="lv-LV"/>
        </w:rPr>
        <w:t xml:space="preserve"> </w:t>
      </w:r>
      <w:r w:rsidRPr="004C02E0">
        <w:rPr>
          <w:rFonts w:eastAsia="Times New Roman"/>
          <w:lang w:eastAsia="lv-LV"/>
        </w:rPr>
        <w:t>vadošajā iestādē</w:t>
      </w:r>
      <w:r w:rsidR="0082692B" w:rsidRPr="004C02E0">
        <w:rPr>
          <w:rFonts w:eastAsia="Times New Roman"/>
          <w:lang w:eastAsia="lv-LV"/>
        </w:rPr>
        <w:t xml:space="preserve"> viena mēneša laikā no tā spēkā stā</w:t>
      </w:r>
      <w:r w:rsidR="00D35D24" w:rsidRPr="004C02E0">
        <w:rPr>
          <w:rFonts w:eastAsia="Times New Roman"/>
          <w:lang w:eastAsia="lv-LV"/>
        </w:rPr>
        <w:t>ša</w:t>
      </w:r>
      <w:r w:rsidR="0082692B" w:rsidRPr="004C02E0">
        <w:rPr>
          <w:rFonts w:eastAsia="Times New Roman"/>
          <w:lang w:eastAsia="lv-LV"/>
        </w:rPr>
        <w:t>nās</w:t>
      </w:r>
      <w:r w:rsidRPr="004C02E0">
        <w:rPr>
          <w:rFonts w:eastAsia="Times New Roman"/>
          <w:lang w:eastAsia="lv-LV"/>
        </w:rPr>
        <w:t>. Vadošās iestādes izdoto administratīvo aktu par apstrīdēto sadarbības iestādes lēmumu var pārsūdzēt, iesniedzot pieteikumu Administratīvās rajona tiesas attiecīgajā tiesu namā. Vadošās iestādes pieņemtais pārvaldes lēmums par apstrīdēto sadarbības iestādes lēmumu nav pārsūdzams.</w:t>
      </w:r>
    </w:p>
    <w:p w14:paraId="3EE2EBCE" w14:textId="76F30404"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Sadarbības iestādes atzinumu par šā likuma </w:t>
      </w:r>
      <w:hyperlink r:id="rId28" w:anchor="p25" w:history="1">
        <w:r w:rsidR="00FC6F03" w:rsidRPr="004C02E0">
          <w:rPr>
            <w:rFonts w:eastAsia="Times New Roman"/>
            <w:u w:val="single"/>
            <w:lang w:eastAsia="lv-LV"/>
          </w:rPr>
          <w:t>2</w:t>
        </w:r>
        <w:r w:rsidR="00EE69C1" w:rsidRPr="004C02E0">
          <w:rPr>
            <w:rFonts w:eastAsia="Times New Roman"/>
            <w:u w:val="single"/>
            <w:lang w:eastAsia="lv-LV"/>
          </w:rPr>
          <w:t>5</w:t>
        </w:r>
        <w:r w:rsidR="00FC6F03" w:rsidRPr="004C02E0">
          <w:rPr>
            <w:rFonts w:eastAsia="Times New Roman"/>
            <w:u w:val="single"/>
            <w:lang w:eastAsia="lv-LV"/>
          </w:rPr>
          <w:t>.panta</w:t>
        </w:r>
      </w:hyperlink>
      <w:r w:rsidRPr="004C02E0">
        <w:rPr>
          <w:rFonts w:eastAsia="Times New Roman"/>
          <w:lang w:eastAsia="lv-LV"/>
        </w:rPr>
        <w:t> ceturtajā daļā vai </w:t>
      </w:r>
      <w:hyperlink r:id="rId29" w:anchor="p26" w:history="1">
        <w:r w:rsidR="00FC6F03" w:rsidRPr="004C02E0">
          <w:rPr>
            <w:rFonts w:eastAsia="Times New Roman"/>
            <w:u w:val="single"/>
            <w:lang w:eastAsia="lv-LV"/>
          </w:rPr>
          <w:t>2</w:t>
        </w:r>
        <w:r w:rsidR="00EE69C1" w:rsidRPr="004C02E0">
          <w:rPr>
            <w:rFonts w:eastAsia="Times New Roman"/>
            <w:u w:val="single"/>
            <w:lang w:eastAsia="lv-LV"/>
          </w:rPr>
          <w:t>6</w:t>
        </w:r>
        <w:r w:rsidR="00FC6F03" w:rsidRPr="004C02E0">
          <w:rPr>
            <w:rFonts w:eastAsia="Times New Roman"/>
            <w:u w:val="single"/>
            <w:lang w:eastAsia="lv-LV"/>
          </w:rPr>
          <w:t>.panta</w:t>
        </w:r>
      </w:hyperlink>
      <w:r w:rsidRPr="004C02E0">
        <w:rPr>
          <w:rFonts w:eastAsia="Times New Roman"/>
          <w:lang w:eastAsia="lv-LV"/>
        </w:rPr>
        <w:t> ceturtajā vai piektajā daļā minētajā lēmumā ietvertā nosacījuma izpildi apstrīd un pārsūdz tādā pašā kārtībā un termiņos kā lēmumu, par kurā ietvertā nosacījuma izpildi sagatavots atzinums. Atzinumu par lēmumā ietvertā nosacījuma izpildi var apstrīdēt un pārsūdzēt arī atsevišķi no lēmuma, kurā ietverts nosacījums.</w:t>
      </w:r>
    </w:p>
    <w:p w14:paraId="227D1EA5"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Lēmuma apstrīdēšana vai pārsūdzēšana neaptur tā darbību.</w:t>
      </w:r>
    </w:p>
    <w:p w14:paraId="350D6D7E"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lastRenderedPageBreak/>
        <w:t>(4) Vadošās iestādes vadītājs lēmumu pieņem, pamatojoties uz iesniegumu izskatīšanas komisijas atzinumu.</w:t>
      </w:r>
    </w:p>
    <w:p w14:paraId="5F2E5489" w14:textId="67158B84"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(5) Vadošā iestāde izveido iesniegumu izskatīšanas komisiju, kuras sastāvā ir vismaz viens pārstāvis no atbildīgās iestādes, kuras pārziņā ir attiecīgais specifiskā atbalsta mērķis, un attiecīgās jomas ministrijas pārstāvis (ja </w:t>
      </w:r>
      <w:r w:rsidR="009D0C74" w:rsidRPr="004C02E0">
        <w:rPr>
          <w:rFonts w:eastAsia="Times New Roman"/>
          <w:lang w:eastAsia="lv-LV"/>
        </w:rPr>
        <w:t>attiecināms</w:t>
      </w:r>
      <w:r w:rsidRPr="004C02E0">
        <w:rPr>
          <w:rFonts w:eastAsia="Times New Roman"/>
          <w:lang w:eastAsia="lv-LV"/>
        </w:rPr>
        <w:t>), ja tie nav bijuši attiecīgās projektu iesniegumu vērtēšanas komisijas locekļi.</w:t>
      </w:r>
    </w:p>
    <w:p w14:paraId="5F77C217"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0F6DFCD7" w14:textId="45689AAA"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80" w:name="p29"/>
      <w:bookmarkStart w:id="81" w:name="p-520695"/>
      <w:bookmarkEnd w:id="80"/>
      <w:bookmarkEnd w:id="81"/>
      <w:r w:rsidRPr="004C02E0">
        <w:rPr>
          <w:rFonts w:eastAsia="Times New Roman"/>
          <w:b/>
          <w:bCs/>
          <w:lang w:eastAsia="lv-LV"/>
        </w:rPr>
        <w:t>pants. Lēmuma pieņemšanas termiņš</w:t>
      </w:r>
    </w:p>
    <w:p w14:paraId="09897B42"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Sadarbības iestāde lēmumu par projekta iesnieguma apstiprināšanu, apstiprināšanu ar nosacījumu vai noraidīšanu pieņem triju mēnešu laikā pēc projekta iesnieguma iesniegšanas beigu datuma, ja vien normatīvajā aktā par specifiskā atbalsta mērķa īstenošanu nav noteikts cits termiņš.</w:t>
      </w:r>
    </w:p>
    <w:p w14:paraId="7A4A3A76" w14:textId="105DD482"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Ja objektīvu iemeslu dēļ šā panta pirmajā daļā noteikto termiņu nav iespējams ievērot, sadarbības iestāde to var pagarināt uz laiku, ne ilgāku par sešiem mēnešiem no projekta iesnieguma iesniegšanas beigu datuma, par to paziņojot projekta iesniedzējam. Lēmums par termiņa pagarināšanu ir apstrīdams</w:t>
      </w:r>
      <w:r w:rsidR="003F79B5" w:rsidRPr="004C02E0">
        <w:rPr>
          <w:rFonts w:eastAsia="Times New Roman"/>
          <w:lang w:eastAsia="lv-LV"/>
        </w:rPr>
        <w:t xml:space="preserve"> vadošajā iestādē</w:t>
      </w:r>
      <w:r w:rsidRPr="004C02E0">
        <w:rPr>
          <w:rFonts w:eastAsia="Times New Roman"/>
          <w:lang w:eastAsia="lv-LV"/>
        </w:rPr>
        <w:t>, bet nav pārsūdzams.</w:t>
      </w:r>
    </w:p>
    <w:p w14:paraId="7AAE4522"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0CB1B682" w14:textId="59023F4D"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82" w:name="p30"/>
      <w:bookmarkStart w:id="83" w:name="p-520696"/>
      <w:bookmarkEnd w:id="82"/>
      <w:bookmarkEnd w:id="83"/>
      <w:r w:rsidRPr="004C02E0">
        <w:rPr>
          <w:rFonts w:eastAsia="Times New Roman"/>
          <w:b/>
          <w:bCs/>
          <w:lang w:eastAsia="lv-LV"/>
        </w:rPr>
        <w:t>pants. Projekta iesnieguma precizēšana</w:t>
      </w:r>
    </w:p>
    <w:p w14:paraId="18B35399" w14:textId="56263C55" w:rsidR="002800E4" w:rsidRPr="004C02E0" w:rsidRDefault="000D53BE"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Atklātas projektu iesniegumu atlases ietvaros p</w:t>
      </w:r>
      <w:r w:rsidR="002800E4" w:rsidRPr="004C02E0">
        <w:rPr>
          <w:rFonts w:eastAsia="Times New Roman"/>
          <w:lang w:eastAsia="lv-LV"/>
        </w:rPr>
        <w:t>rojekta iesniegums pēc tā iesniegšanas līdz lēmuma pieņemšanai par tā apstiprināšanu, apstiprināšanu ar nosacījumu vai noraidīšanu nav precizējams.</w:t>
      </w:r>
      <w:r w:rsidRPr="004C02E0">
        <w:rPr>
          <w:rFonts w:eastAsia="Times New Roman"/>
          <w:lang w:eastAsia="lv-LV"/>
        </w:rPr>
        <w:t xml:space="preserve"> Ierobežotas projektu iesniegumu atlases ietvaros sadarbības iestāde</w:t>
      </w:r>
      <w:r w:rsidR="0011478C" w:rsidRPr="004C02E0">
        <w:rPr>
          <w:rFonts w:eastAsia="Times New Roman"/>
          <w:lang w:eastAsia="lv-LV"/>
        </w:rPr>
        <w:t xml:space="preserve">, saskaņā ar </w:t>
      </w:r>
      <w:r w:rsidR="00AA6E52" w:rsidRPr="003B7543">
        <w:rPr>
          <w:rFonts w:eastAsia="Times New Roman"/>
          <w:lang w:eastAsia="lv-LV"/>
        </w:rPr>
        <w:t>sadarbības iestādes</w:t>
      </w:r>
      <w:r w:rsidR="009E17BF" w:rsidRPr="003B7543">
        <w:rPr>
          <w:rFonts w:eastAsia="Times New Roman"/>
          <w:lang w:eastAsia="lv-LV"/>
        </w:rPr>
        <w:t xml:space="preserve"> noteikt</w:t>
      </w:r>
      <w:r w:rsidR="009D0C74" w:rsidRPr="003B7543">
        <w:rPr>
          <w:rFonts w:eastAsia="Times New Roman"/>
          <w:lang w:eastAsia="lv-LV"/>
        </w:rPr>
        <w:t>u</w:t>
      </w:r>
      <w:r w:rsidR="009E17BF" w:rsidRPr="003B7543">
        <w:rPr>
          <w:rFonts w:eastAsia="Times New Roman"/>
          <w:lang w:eastAsia="lv-LV"/>
        </w:rPr>
        <w:t xml:space="preserve"> kārtību</w:t>
      </w:r>
      <w:r w:rsidR="009E17BF" w:rsidRPr="004C02E0">
        <w:rPr>
          <w:rFonts w:eastAsia="Times New Roman"/>
          <w:lang w:eastAsia="lv-LV"/>
        </w:rPr>
        <w:t xml:space="preserve"> </w:t>
      </w:r>
      <w:r w:rsidRPr="004C02E0">
        <w:rPr>
          <w:rFonts w:eastAsia="Times New Roman"/>
          <w:lang w:eastAsia="lv-LV"/>
        </w:rPr>
        <w:t xml:space="preserve">nodrošina </w:t>
      </w:r>
      <w:r w:rsidR="0011478C" w:rsidRPr="004C02E0">
        <w:rPr>
          <w:rFonts w:eastAsia="Times New Roman"/>
          <w:lang w:eastAsia="lv-LV"/>
        </w:rPr>
        <w:t>konsultatīvo atbalstu projekta iesnieguma sag</w:t>
      </w:r>
      <w:r w:rsidR="0002738F" w:rsidRPr="004C02E0">
        <w:rPr>
          <w:rFonts w:eastAsia="Times New Roman"/>
          <w:lang w:eastAsia="lv-LV"/>
        </w:rPr>
        <w:t>atavošanā</w:t>
      </w:r>
      <w:r w:rsidR="0011478C" w:rsidRPr="004C02E0">
        <w:rPr>
          <w:rFonts w:eastAsia="Times New Roman"/>
          <w:lang w:eastAsia="lv-LV"/>
        </w:rPr>
        <w:t xml:space="preserve">, vienlaikus nemainot projekta iesnieguma būtību. </w:t>
      </w:r>
    </w:p>
    <w:p w14:paraId="329ADB2A" w14:textId="77777777" w:rsidR="002800E4" w:rsidRPr="004C02E0" w:rsidRDefault="002800E4" w:rsidP="002800E4">
      <w:pPr>
        <w:shd w:val="clear" w:color="auto" w:fill="FFFFFF"/>
        <w:spacing w:after="0" w:line="293" w:lineRule="atLeast"/>
        <w:ind w:firstLine="300"/>
        <w:jc w:val="both"/>
        <w:rPr>
          <w:rFonts w:eastAsia="Times New Roman"/>
          <w:lang w:eastAsia="lv-LV"/>
        </w:rPr>
      </w:pPr>
    </w:p>
    <w:p w14:paraId="79D6B824" w14:textId="152153F8" w:rsidR="002800E4" w:rsidRPr="004C02E0" w:rsidRDefault="00EE69C1" w:rsidP="002800E4">
      <w:pPr>
        <w:shd w:val="clear" w:color="auto" w:fill="FFFFFF"/>
        <w:spacing w:after="0" w:line="240" w:lineRule="auto"/>
        <w:jc w:val="center"/>
        <w:rPr>
          <w:rFonts w:eastAsia="Times New Roman"/>
          <w:b/>
          <w:bCs/>
          <w:sz w:val="27"/>
          <w:szCs w:val="27"/>
          <w:lang w:eastAsia="lv-LV"/>
        </w:rPr>
      </w:pPr>
      <w:bookmarkStart w:id="84" w:name="n5"/>
      <w:bookmarkStart w:id="85" w:name="n-520697"/>
      <w:bookmarkEnd w:id="84"/>
      <w:bookmarkEnd w:id="85"/>
      <w:r w:rsidRPr="004C02E0">
        <w:rPr>
          <w:rFonts w:eastAsia="Times New Roman"/>
          <w:b/>
          <w:bCs/>
          <w:sz w:val="27"/>
          <w:szCs w:val="27"/>
          <w:lang w:eastAsia="lv-LV"/>
        </w:rPr>
        <w:t>I</w:t>
      </w:r>
      <w:r w:rsidR="002800E4" w:rsidRPr="004C02E0">
        <w:rPr>
          <w:rFonts w:eastAsia="Times New Roman"/>
          <w:b/>
          <w:bCs/>
          <w:sz w:val="27"/>
          <w:szCs w:val="27"/>
          <w:lang w:eastAsia="lv-LV"/>
        </w:rPr>
        <w:t>V nodaļa </w:t>
      </w:r>
      <w:r w:rsidR="002800E4" w:rsidRPr="004C02E0">
        <w:rPr>
          <w:rFonts w:eastAsia="Times New Roman"/>
          <w:b/>
          <w:bCs/>
          <w:sz w:val="27"/>
          <w:szCs w:val="27"/>
          <w:lang w:eastAsia="lv-LV"/>
        </w:rPr>
        <w:br/>
        <w:t>Kārtība, kādā risināmi strīdi par Eiropas Savienības fond</w:t>
      </w:r>
      <w:r w:rsidR="008F7E56" w:rsidRPr="004C02E0">
        <w:rPr>
          <w:rFonts w:eastAsia="Times New Roman"/>
          <w:b/>
          <w:bCs/>
          <w:sz w:val="27"/>
          <w:szCs w:val="27"/>
          <w:lang w:eastAsia="lv-LV"/>
        </w:rPr>
        <w:t>a</w:t>
      </w:r>
      <w:r w:rsidR="002800E4" w:rsidRPr="004C02E0">
        <w:rPr>
          <w:rFonts w:eastAsia="Times New Roman"/>
          <w:b/>
          <w:bCs/>
          <w:sz w:val="27"/>
          <w:szCs w:val="27"/>
          <w:lang w:eastAsia="lv-LV"/>
        </w:rPr>
        <w:t xml:space="preserve"> projekta īstenošanu</w:t>
      </w:r>
    </w:p>
    <w:p w14:paraId="3D632DC5" w14:textId="77777777" w:rsidR="002800E4" w:rsidRPr="004C02E0" w:rsidRDefault="002800E4" w:rsidP="002800E4">
      <w:pPr>
        <w:shd w:val="clear" w:color="auto" w:fill="FFFFFF"/>
        <w:spacing w:after="0" w:line="240" w:lineRule="auto"/>
        <w:jc w:val="center"/>
        <w:rPr>
          <w:rFonts w:eastAsia="Times New Roman"/>
          <w:b/>
          <w:bCs/>
          <w:sz w:val="27"/>
          <w:szCs w:val="27"/>
          <w:lang w:eastAsia="lv-LV"/>
        </w:rPr>
      </w:pPr>
    </w:p>
    <w:p w14:paraId="20DFBF9A" w14:textId="46435B1E"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86" w:name="p31"/>
      <w:bookmarkStart w:id="87" w:name="p-520698"/>
      <w:bookmarkEnd w:id="86"/>
      <w:bookmarkEnd w:id="87"/>
      <w:r w:rsidRPr="004C02E0">
        <w:rPr>
          <w:rFonts w:eastAsia="Times New Roman"/>
          <w:b/>
          <w:bCs/>
          <w:lang w:eastAsia="lv-LV"/>
        </w:rPr>
        <w:t>pants. Strīdu risināšanas kārtība, ja finansējuma saņēmējs ir fiziskā vai juridiskā persona</w:t>
      </w:r>
    </w:p>
    <w:p w14:paraId="42C6330A" w14:textId="0A9F1540"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Ja finansējuma saņēmējs ir fiziskā vai juridiskā persona, strīdus, kas attiecas uz līguma par projekta īstenošanu izpildi, tai skaitā piešķirto finanšu līdzekļu izmaksāšanu, izmaksāšanas turpināšanu vai atgūšanu, risina civiltiesiskā kārtībā. Dokumenti, kas sagatavoti un pieņemti šā panta pirmajā teikumā minēto darbību veikšanai (piemēram, lēmumi, atzinumi, brīdinājumi, līgums), nav izskatāmi administratīvā procesa kārtībā.</w:t>
      </w:r>
    </w:p>
    <w:p w14:paraId="13FF014F"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48A0D409" w14:textId="210B6830"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88" w:name="p32"/>
      <w:bookmarkStart w:id="89" w:name="p-520699"/>
      <w:bookmarkEnd w:id="88"/>
      <w:bookmarkEnd w:id="89"/>
      <w:r w:rsidRPr="004C02E0">
        <w:rPr>
          <w:rFonts w:eastAsia="Times New Roman"/>
          <w:b/>
          <w:bCs/>
          <w:lang w:eastAsia="lv-LV"/>
        </w:rPr>
        <w:t xml:space="preserve">pants. </w:t>
      </w:r>
      <w:bookmarkStart w:id="90" w:name="_Hlk74295750"/>
      <w:r w:rsidRPr="004C02E0">
        <w:rPr>
          <w:rFonts w:eastAsia="Times New Roman"/>
          <w:b/>
          <w:bCs/>
          <w:lang w:eastAsia="lv-LV"/>
        </w:rPr>
        <w:t>Strīdu risināšanas kārtība, ja finansējuma saņēmējs ir tiešās vai pastarpinātās pārvaldes iestāde, atvasināta publiska persona vai cita valsts iestāde</w:t>
      </w:r>
    </w:p>
    <w:p w14:paraId="5CF32918" w14:textId="37DFDE76" w:rsidR="002800E4" w:rsidRPr="004C02E0" w:rsidRDefault="00B417DD"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w:t>
      </w:r>
      <w:r w:rsidR="002800E4" w:rsidRPr="004C02E0">
        <w:rPr>
          <w:rFonts w:eastAsia="Times New Roman"/>
          <w:lang w:eastAsia="lv-LV"/>
        </w:rPr>
        <w:t>Ja finansējuma saņēmējam, kurš ir tiešās vai pastarpinātās pārvaldes iestāde, atvasināta publiska persona vai cita valsts iestāde, un sadarbības iestādei rodas domstarpības par vienošanās ietvaros pieņemto lēmumu par piešķirto finanšu līdzekļu izmaksāšanu, izmaksāšanas turpināšanu vai citu lēmumu un vienošanās nav panākta sarunu ceļā, finansējuma saņēmējs to</w:t>
      </w:r>
      <w:r w:rsidR="006830C6" w:rsidRPr="004C02E0">
        <w:rPr>
          <w:rFonts w:eastAsia="Times New Roman"/>
          <w:lang w:eastAsia="lv-LV"/>
        </w:rPr>
        <w:t xml:space="preserve"> </w:t>
      </w:r>
      <w:r w:rsidR="002800E4" w:rsidRPr="004C02E0">
        <w:rPr>
          <w:rFonts w:eastAsia="Times New Roman"/>
          <w:lang w:eastAsia="lv-LV"/>
        </w:rPr>
        <w:t>var apstrīdēt vadošajā iestādē</w:t>
      </w:r>
      <w:r w:rsidR="00A051D9" w:rsidRPr="004C02E0">
        <w:rPr>
          <w:rFonts w:eastAsia="Times New Roman"/>
          <w:lang w:eastAsia="lv-LV"/>
        </w:rPr>
        <w:t>.</w:t>
      </w:r>
    </w:p>
    <w:p w14:paraId="777C7706" w14:textId="2F4FC62D"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(2)  </w:t>
      </w:r>
      <w:r w:rsidR="008D42B2" w:rsidRPr="004C02E0">
        <w:rPr>
          <w:rFonts w:eastAsia="Times New Roman"/>
          <w:lang w:eastAsia="lv-LV"/>
        </w:rPr>
        <w:t xml:space="preserve">Vadošā iestāde </w:t>
      </w:r>
      <w:r w:rsidRPr="004C02E0">
        <w:rPr>
          <w:rFonts w:eastAsia="Times New Roman"/>
          <w:lang w:eastAsia="lv-LV"/>
        </w:rPr>
        <w:t xml:space="preserve">izvērtē šā panta pirmajā daļā minēto finansējuma saņēmēja iesniegumu </w:t>
      </w:r>
      <w:r w:rsidR="003C186F" w:rsidRPr="004C02E0">
        <w:rPr>
          <w:rFonts w:eastAsia="Times New Roman"/>
          <w:lang w:eastAsia="lv-LV"/>
        </w:rPr>
        <w:t xml:space="preserve"> </w:t>
      </w:r>
      <w:r w:rsidRPr="004C02E0">
        <w:rPr>
          <w:rFonts w:eastAsia="Times New Roman"/>
          <w:lang w:eastAsia="lv-LV"/>
        </w:rPr>
        <w:t>un mēneša laikā no iesnieguma saņemšanas dienas pieņem vienu no šādiem lēmumiem:</w:t>
      </w:r>
    </w:p>
    <w:p w14:paraId="7CEF244D" w14:textId="0E283FF3"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1) atstāt sadarbības iestādes lēmumu negrozītu;</w:t>
      </w:r>
    </w:p>
    <w:p w14:paraId="7D509960" w14:textId="0B1264DB"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2) atcelt sadarbības iestādes lēmumu pilnībā vai kādā daļā un, ja nepieciešams, uzdot sadarbības iestādei izskatīt finansējuma saņēmēja iebildumus atkārtoti, ņemot vērā vadošās iestādes norādījumus;</w:t>
      </w:r>
    </w:p>
    <w:p w14:paraId="1818FE60" w14:textId="51138617" w:rsidR="002800E4" w:rsidRPr="004C02E0" w:rsidRDefault="002800E4" w:rsidP="002800E4">
      <w:pPr>
        <w:shd w:val="clear" w:color="auto" w:fill="FFFFFF"/>
        <w:spacing w:after="0" w:line="293" w:lineRule="atLeast"/>
        <w:ind w:left="600" w:firstLine="300"/>
        <w:jc w:val="both"/>
        <w:rPr>
          <w:rFonts w:eastAsia="Times New Roman"/>
          <w:lang w:eastAsia="lv-LV"/>
        </w:rPr>
      </w:pPr>
      <w:r w:rsidRPr="004C02E0">
        <w:rPr>
          <w:rFonts w:eastAsia="Times New Roman"/>
          <w:lang w:eastAsia="lv-LV"/>
        </w:rPr>
        <w:t>3) izdot satura ziņā citādu lēmumu.</w:t>
      </w:r>
    </w:p>
    <w:p w14:paraId="11E35E27" w14:textId="28B648B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lastRenderedPageBreak/>
        <w:t>(3) Ja objektīvu iemeslu dēļ šā panta otrajā daļā noteikto termiņu nav iespējams ievērot,</w:t>
      </w:r>
      <w:r w:rsidR="004233DE" w:rsidRPr="004C02E0">
        <w:rPr>
          <w:rFonts w:eastAsia="Times New Roman"/>
          <w:lang w:eastAsia="lv-LV"/>
        </w:rPr>
        <w:t xml:space="preserve"> </w:t>
      </w:r>
      <w:r w:rsidRPr="004C02E0">
        <w:rPr>
          <w:rFonts w:eastAsia="Times New Roman"/>
          <w:lang w:eastAsia="lv-LV"/>
        </w:rPr>
        <w:t>to var pagarināt uz laiku, ne ilgāku par četriem mēnešiem no iesnieguma saņemšanas dienas, par to paziņojot iesniedzējam.</w:t>
      </w:r>
    </w:p>
    <w:p w14:paraId="5A9FB743" w14:textId="3503DF42"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(4) Informāciju, kas nepieciešama, lai pieņemtu šā panta otrajā daļā minēto pārvaldes lēmumu, vadošā iestāde iegūst, piemērojot kārtību, kāda noteikta iestāžu sadarbībai un informācijas iegūšanai administratīvajā procesā iestādē.</w:t>
      </w:r>
    </w:p>
    <w:p w14:paraId="3C466EEA" w14:textId="2F1AA1F3"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(5) Šā panta otrajā daļā minētai iestādes pieņemtais pārvaldes lēmums nav pārsūdzams.</w:t>
      </w:r>
    </w:p>
    <w:p w14:paraId="5D1803C5" w14:textId="2BC3AED6" w:rsidR="001C0D17" w:rsidRPr="004C02E0" w:rsidRDefault="001C0D17" w:rsidP="002800E4">
      <w:pPr>
        <w:shd w:val="clear" w:color="auto" w:fill="FFFFFF"/>
        <w:spacing w:after="0" w:line="293" w:lineRule="atLeast"/>
        <w:ind w:firstLine="300"/>
        <w:jc w:val="both"/>
        <w:rPr>
          <w:rFonts w:eastAsia="Times New Roman"/>
          <w:lang w:eastAsia="lv-LV"/>
        </w:rPr>
      </w:pPr>
    </w:p>
    <w:p w14:paraId="63C118FA" w14:textId="4F558704" w:rsidR="00A13D4B" w:rsidRPr="004C02E0" w:rsidRDefault="00A13D4B" w:rsidP="002E5FE1">
      <w:pPr>
        <w:pStyle w:val="ListParagraph"/>
        <w:numPr>
          <w:ilvl w:val="0"/>
          <w:numId w:val="4"/>
        </w:numPr>
        <w:shd w:val="clear" w:color="auto" w:fill="FFFFFF"/>
        <w:tabs>
          <w:tab w:val="left" w:pos="851"/>
        </w:tabs>
        <w:spacing w:after="0" w:line="293" w:lineRule="atLeast"/>
        <w:ind w:left="0" w:firstLine="426"/>
        <w:jc w:val="both"/>
        <w:rPr>
          <w:rFonts w:eastAsia="Times New Roman"/>
          <w:b/>
          <w:lang w:eastAsia="lv-LV"/>
        </w:rPr>
      </w:pPr>
      <w:bookmarkStart w:id="91" w:name="p33"/>
      <w:bookmarkStart w:id="92" w:name="p-520700"/>
      <w:bookmarkEnd w:id="91"/>
      <w:bookmarkEnd w:id="92"/>
      <w:r w:rsidRPr="004C02E0">
        <w:rPr>
          <w:rFonts w:eastAsia="Times New Roman"/>
          <w:b/>
          <w:lang w:eastAsia="lv-LV"/>
        </w:rPr>
        <w:t>pants.</w:t>
      </w:r>
      <w:r w:rsidR="0089732C" w:rsidRPr="004C02E0">
        <w:rPr>
          <w:rFonts w:eastAsia="Times New Roman"/>
          <w:b/>
          <w:lang w:eastAsia="lv-LV"/>
        </w:rPr>
        <w:t xml:space="preserve"> </w:t>
      </w:r>
      <w:r w:rsidR="0062101A" w:rsidRPr="004C02E0">
        <w:rPr>
          <w:rFonts w:eastAsia="Times New Roman"/>
          <w:b/>
          <w:lang w:eastAsia="lv-LV"/>
        </w:rPr>
        <w:t xml:space="preserve">Termiņš, kādā var sniegt iebildumus </w:t>
      </w:r>
      <w:r w:rsidR="00503AEB" w:rsidRPr="004C02E0">
        <w:rPr>
          <w:rFonts w:eastAsia="Times New Roman"/>
          <w:b/>
          <w:lang w:eastAsia="lv-LV"/>
        </w:rPr>
        <w:t xml:space="preserve">strīdā </w:t>
      </w:r>
      <w:r w:rsidR="0062101A" w:rsidRPr="004C02E0">
        <w:rPr>
          <w:rFonts w:eastAsia="Times New Roman"/>
          <w:b/>
          <w:lang w:eastAsia="lv-LV"/>
        </w:rPr>
        <w:t xml:space="preserve">par </w:t>
      </w:r>
      <w:r w:rsidR="00503AEB" w:rsidRPr="004C02E0">
        <w:rPr>
          <w:rFonts w:eastAsia="Times New Roman"/>
          <w:b/>
          <w:lang w:eastAsia="lv-LV"/>
        </w:rPr>
        <w:t>piešķirtajiem finanšu līdzekļiem</w:t>
      </w:r>
    </w:p>
    <w:p w14:paraId="4BE1078D" w14:textId="04A20610" w:rsidR="0062687E" w:rsidRPr="004C02E0" w:rsidRDefault="0062687E" w:rsidP="00A13D4B">
      <w:pPr>
        <w:pStyle w:val="ListParagraph"/>
        <w:shd w:val="clear" w:color="auto" w:fill="FFFFFF"/>
        <w:spacing w:after="0" w:line="293" w:lineRule="atLeast"/>
        <w:ind w:left="0" w:firstLine="426"/>
        <w:jc w:val="both"/>
        <w:rPr>
          <w:rFonts w:eastAsia="Times New Roman"/>
          <w:lang w:eastAsia="lv-LV"/>
        </w:rPr>
      </w:pPr>
      <w:r w:rsidRPr="004C02E0">
        <w:rPr>
          <w:rFonts w:eastAsia="Times New Roman"/>
          <w:color w:val="000000" w:themeColor="text1"/>
          <w:lang w:eastAsia="lv-LV"/>
        </w:rPr>
        <w:t xml:space="preserve">Ja strīds attiecas uz piešķirto finanšu līdzekļu izmaksāšanu, izmaksāšanas turpināšanu vai atgūšanu, finansējuma saņēmējs iebildumus var iesniegt sadarbības iestādē vai šā likuma </w:t>
      </w:r>
      <w:r w:rsidR="003E4DB1" w:rsidRPr="004C02E0">
        <w:rPr>
          <w:rFonts w:eastAsia="Times New Roman"/>
          <w:color w:val="000000" w:themeColor="text1"/>
          <w:lang w:eastAsia="lv-LV"/>
        </w:rPr>
        <w:t>32</w:t>
      </w:r>
      <w:r w:rsidRPr="004C02E0">
        <w:rPr>
          <w:rFonts w:eastAsia="Times New Roman"/>
          <w:color w:val="000000" w:themeColor="text1"/>
          <w:lang w:eastAsia="lv-LV"/>
        </w:rPr>
        <w:t>.pantā noteiktajā gadījumā vadošajā iestādē viena mēneša laikā no sadarbības iestādes lēmuma spēkā stāšanās. Pēc finansējuma saņēmēja motivēta lūguma vai citu objektīvu apstākļu dēļ sadarbības iestāde var minēto termiņu pagarināt.</w:t>
      </w:r>
    </w:p>
    <w:p w14:paraId="6E178B3D" w14:textId="77777777" w:rsidR="0062687E" w:rsidRPr="004C02E0" w:rsidRDefault="0062687E" w:rsidP="0062687E">
      <w:pPr>
        <w:pStyle w:val="ListParagraph"/>
        <w:shd w:val="clear" w:color="auto" w:fill="FFFFFF"/>
        <w:spacing w:after="0" w:line="293" w:lineRule="atLeast"/>
        <w:ind w:left="426"/>
        <w:jc w:val="both"/>
        <w:rPr>
          <w:rFonts w:eastAsia="Times New Roman"/>
          <w:lang w:eastAsia="lv-LV"/>
        </w:rPr>
      </w:pPr>
    </w:p>
    <w:bookmarkEnd w:id="90"/>
    <w:p w14:paraId="7519DE39" w14:textId="7947A064"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r w:rsidRPr="004C02E0">
        <w:rPr>
          <w:rFonts w:eastAsia="Times New Roman"/>
          <w:b/>
          <w:bCs/>
          <w:lang w:eastAsia="lv-LV"/>
        </w:rPr>
        <w:t>pants. Valsts nodeva, vēršoties tiesā</w:t>
      </w:r>
    </w:p>
    <w:p w14:paraId="7C6F1B07"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 xml:space="preserve">Sadarbības iestāde, vēršoties vispārējās jurisdikcijas tiesā par </w:t>
      </w:r>
      <w:proofErr w:type="spellStart"/>
      <w:r w:rsidRPr="004C02E0">
        <w:rPr>
          <w:rFonts w:eastAsia="Times New Roman"/>
          <w:lang w:eastAsia="lv-LV"/>
        </w:rPr>
        <w:t>līgumstrīdu</w:t>
      </w:r>
      <w:proofErr w:type="spellEnd"/>
      <w:r w:rsidRPr="004C02E0">
        <w:rPr>
          <w:rFonts w:eastAsia="Times New Roman"/>
          <w:lang w:eastAsia="lv-LV"/>
        </w:rPr>
        <w:t>, valsts nodevu nemaksā.</w:t>
      </w:r>
    </w:p>
    <w:p w14:paraId="4D6CD227" w14:textId="77777777" w:rsidR="002800E4" w:rsidRPr="004C02E0" w:rsidRDefault="002800E4" w:rsidP="002800E4">
      <w:pPr>
        <w:shd w:val="clear" w:color="auto" w:fill="FFFFFF"/>
        <w:spacing w:after="0" w:line="293" w:lineRule="atLeast"/>
        <w:ind w:firstLine="300"/>
        <w:jc w:val="both"/>
        <w:rPr>
          <w:rFonts w:eastAsia="Times New Roman"/>
          <w:lang w:eastAsia="lv-LV"/>
        </w:rPr>
      </w:pPr>
    </w:p>
    <w:p w14:paraId="62C710AF" w14:textId="23FFCD78" w:rsidR="002800E4" w:rsidRPr="004C02E0" w:rsidRDefault="002800E4" w:rsidP="002800E4">
      <w:pPr>
        <w:shd w:val="clear" w:color="auto" w:fill="FFFFFF"/>
        <w:spacing w:after="0" w:line="240" w:lineRule="auto"/>
        <w:jc w:val="center"/>
        <w:rPr>
          <w:rFonts w:eastAsia="Times New Roman"/>
          <w:b/>
          <w:bCs/>
          <w:sz w:val="27"/>
          <w:szCs w:val="27"/>
          <w:lang w:eastAsia="lv-LV"/>
        </w:rPr>
      </w:pPr>
      <w:bookmarkStart w:id="93" w:name="n6"/>
      <w:bookmarkStart w:id="94" w:name="n-520701"/>
      <w:bookmarkEnd w:id="93"/>
      <w:bookmarkEnd w:id="94"/>
      <w:r w:rsidRPr="004C02E0">
        <w:rPr>
          <w:rFonts w:eastAsia="Times New Roman"/>
          <w:b/>
          <w:bCs/>
          <w:sz w:val="27"/>
          <w:szCs w:val="27"/>
          <w:lang w:eastAsia="lv-LV"/>
        </w:rPr>
        <w:t>V nodaļa </w:t>
      </w:r>
      <w:r w:rsidRPr="004C02E0">
        <w:rPr>
          <w:rFonts w:eastAsia="Times New Roman"/>
          <w:b/>
          <w:bCs/>
          <w:sz w:val="27"/>
          <w:szCs w:val="27"/>
          <w:lang w:eastAsia="lv-LV"/>
        </w:rPr>
        <w:br/>
        <w:t>Nobeiguma noteikumi</w:t>
      </w:r>
    </w:p>
    <w:p w14:paraId="09D806B5" w14:textId="77777777" w:rsidR="002800E4" w:rsidRPr="004C02E0" w:rsidRDefault="002800E4" w:rsidP="002800E4">
      <w:pPr>
        <w:shd w:val="clear" w:color="auto" w:fill="FFFFFF"/>
        <w:spacing w:after="0" w:line="240" w:lineRule="auto"/>
        <w:jc w:val="center"/>
        <w:rPr>
          <w:rFonts w:eastAsia="Times New Roman"/>
          <w:b/>
          <w:bCs/>
          <w:sz w:val="27"/>
          <w:szCs w:val="27"/>
          <w:lang w:eastAsia="lv-LV"/>
        </w:rPr>
      </w:pPr>
    </w:p>
    <w:p w14:paraId="3F860E44" w14:textId="6009049C"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95" w:name="p34"/>
      <w:bookmarkStart w:id="96" w:name="p-520702"/>
      <w:bookmarkEnd w:id="95"/>
      <w:bookmarkEnd w:id="96"/>
      <w:r w:rsidRPr="004C02E0">
        <w:rPr>
          <w:rFonts w:eastAsia="Times New Roman"/>
          <w:b/>
          <w:bCs/>
          <w:lang w:eastAsia="lv-LV"/>
        </w:rPr>
        <w:t>pants. Tiesības iepazīties ar projekta lietu</w:t>
      </w:r>
    </w:p>
    <w:p w14:paraId="14DE2F9B" w14:textId="77777777"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Projekta iesniedzējam jebkurā procesa stadijā ir tiesības iepazīties ar tā iesniegtā projekta lietu, ņemot vērā šā panta otrajā daļā noteikto.</w:t>
      </w:r>
    </w:p>
    <w:p w14:paraId="2AD50C2D" w14:textId="4624F6C3"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Projekta iesniedzējs ir tiesīgs iepazīties ar tā iesniegtā projekta iesnieguma vērtēšanas materiāliem (tai skaitā ekspertu atzinumiem, vērtēšanas komisijas protokoliem un lēmumiem) tikai pēc tam, kad stājies spēkā lēmums par projekta iesnieguma apstiprināšanu, apstiprināšanu ar nosacījumu vai noraidīšanu.</w:t>
      </w:r>
      <w:r w:rsidR="004D7B7D" w:rsidRPr="004C02E0">
        <w:rPr>
          <w:rFonts w:eastAsia="Times New Roman"/>
          <w:lang w:eastAsia="lv-LV"/>
        </w:rPr>
        <w:t xml:space="preserve"> Informācijas izsniegšanu ierobežo normatīvajos aktos noteiktajā kārtībā.</w:t>
      </w:r>
    </w:p>
    <w:p w14:paraId="4A40DD09" w14:textId="7D559280"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(3) Sadarbības iestāde šā panta otrajā daļā minēto informāciju sniedz 10 darbdienu laikā pēc pieprasījuma saņemšanas vai piecu darbdienu laikā pēc pieprasījuma saņemšanas uzaicina projekta iesniedzēju iestādei un iesniedzējam abpusēji pieņemamā laikā iestādē iepazīties ar pieprasīto informāciju.</w:t>
      </w:r>
    </w:p>
    <w:p w14:paraId="56E234F4" w14:textId="77777777" w:rsidR="001C0D17" w:rsidRPr="004C02E0" w:rsidRDefault="001C0D17" w:rsidP="002800E4">
      <w:pPr>
        <w:shd w:val="clear" w:color="auto" w:fill="FFFFFF"/>
        <w:spacing w:after="0" w:line="293" w:lineRule="atLeast"/>
        <w:ind w:firstLine="300"/>
        <w:jc w:val="both"/>
        <w:rPr>
          <w:rFonts w:eastAsia="Times New Roman"/>
          <w:lang w:eastAsia="lv-LV"/>
        </w:rPr>
      </w:pPr>
    </w:p>
    <w:p w14:paraId="356C6F12" w14:textId="5502CB82"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97" w:name="p35"/>
      <w:bookmarkStart w:id="98" w:name="p-520703"/>
      <w:bookmarkEnd w:id="97"/>
      <w:bookmarkEnd w:id="98"/>
      <w:r w:rsidRPr="004C02E0">
        <w:rPr>
          <w:rFonts w:eastAsia="Times New Roman"/>
          <w:b/>
          <w:bCs/>
          <w:lang w:eastAsia="lv-LV"/>
        </w:rPr>
        <w:t>pants. Informācijas atklātība</w:t>
      </w:r>
    </w:p>
    <w:p w14:paraId="1BEDE659" w14:textId="1C276885"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(1) Fiziskās vai juridiskās personas projekta lieta ir ierobežotas pieejamības informācija līdz brīdim, kad stājies spēkā lēmums par projekta iesnieguma apstiprināšanu vai noraidīšanu vai atzinums par lēmumā ietverto nosacījumu izpildi. Pēc minētā lēmuma vai atzinuma spēkā stāšanās projekta lieta ir pieejama </w:t>
      </w:r>
      <w:r w:rsidR="00770CF3" w:rsidRPr="004C02E0">
        <w:rPr>
          <w:rFonts w:eastAsia="Times New Roman"/>
          <w:lang w:eastAsia="lv-LV"/>
        </w:rPr>
        <w:t>Informācijas atklātības likumā</w:t>
      </w:r>
      <w:r w:rsidRPr="004C02E0">
        <w:rPr>
          <w:rFonts w:eastAsia="Times New Roman"/>
          <w:lang w:eastAsia="lv-LV"/>
        </w:rPr>
        <w:t> un regulas Nr.</w:t>
      </w:r>
      <w:r w:rsidR="000B73D7" w:rsidRPr="004C02E0">
        <w:rPr>
          <w:shd w:val="clear" w:color="auto" w:fill="FFFFFF"/>
        </w:rPr>
        <w:t xml:space="preserve"> 2021/1060</w:t>
      </w:r>
      <w:r w:rsidRPr="004C02E0">
        <w:rPr>
          <w:rFonts w:eastAsia="Times New Roman"/>
          <w:lang w:eastAsia="lv-LV"/>
        </w:rPr>
        <w:t> </w:t>
      </w:r>
      <w:r w:rsidR="00867318" w:rsidRPr="004C02E0">
        <w:rPr>
          <w:rFonts w:eastAsia="Times New Roman"/>
          <w:lang w:eastAsia="lv-LV"/>
        </w:rPr>
        <w:t>49.</w:t>
      </w:r>
      <w:r w:rsidRPr="004C02E0">
        <w:rPr>
          <w:rFonts w:eastAsia="Times New Roman"/>
          <w:lang w:eastAsia="lv-LV"/>
        </w:rPr>
        <w:t>pant</w:t>
      </w:r>
      <w:r w:rsidR="006A5B15" w:rsidRPr="004C02E0">
        <w:rPr>
          <w:rFonts w:eastAsia="Times New Roman"/>
          <w:lang w:eastAsia="lv-LV"/>
        </w:rPr>
        <w:t>ā</w:t>
      </w:r>
      <w:r w:rsidRPr="004C02E0">
        <w:rPr>
          <w:rFonts w:eastAsia="Times New Roman"/>
          <w:lang w:eastAsia="lv-LV"/>
        </w:rPr>
        <w:t xml:space="preserve"> noteiktajā apjomā un kārtībā.</w:t>
      </w:r>
    </w:p>
    <w:p w14:paraId="10AAB1E3" w14:textId="7DF90F95" w:rsidR="002800E4" w:rsidRPr="004C02E0" w:rsidRDefault="002800E4" w:rsidP="002800E4">
      <w:pPr>
        <w:shd w:val="clear" w:color="auto" w:fill="FFFFFF"/>
        <w:spacing w:after="0" w:line="293" w:lineRule="atLeast"/>
        <w:ind w:firstLine="300"/>
        <w:jc w:val="both"/>
        <w:rPr>
          <w:rFonts w:eastAsia="Times New Roman"/>
          <w:lang w:eastAsia="lv-LV"/>
        </w:rPr>
      </w:pPr>
      <w:r w:rsidRPr="004C02E0">
        <w:rPr>
          <w:rFonts w:eastAsia="Times New Roman"/>
          <w:lang w:eastAsia="lv-LV"/>
        </w:rPr>
        <w:t>(2) Tiešās vai pastarpinātās pārvaldes iestādes, atvasinātas publiskas personas vai citas valsts iestādes projekta lieta ir vispārpieejama informācija, izņemot projekta budžeta kopsavilkumu, tai skaitā indikatīvo projekta izmaksu plānu. Informācija par minēto projektu ir pieejama </w:t>
      </w:r>
      <w:r w:rsidR="00770CF3" w:rsidRPr="004C02E0">
        <w:rPr>
          <w:rFonts w:eastAsia="Times New Roman"/>
          <w:lang w:eastAsia="lv-LV"/>
        </w:rPr>
        <w:t>Informācijas atklātības likumā</w:t>
      </w:r>
      <w:r w:rsidRPr="004C02E0">
        <w:rPr>
          <w:rFonts w:eastAsia="Times New Roman"/>
          <w:lang w:eastAsia="lv-LV"/>
        </w:rPr>
        <w:t> un regulas Nr. </w:t>
      </w:r>
      <w:r w:rsidR="000B73D7" w:rsidRPr="004C02E0">
        <w:rPr>
          <w:shd w:val="clear" w:color="auto" w:fill="FFFFFF"/>
        </w:rPr>
        <w:t xml:space="preserve">2021/1060 </w:t>
      </w:r>
      <w:r w:rsidR="00867318" w:rsidRPr="004C02E0">
        <w:rPr>
          <w:rFonts w:eastAsia="Times New Roman"/>
          <w:lang w:eastAsia="lv-LV"/>
        </w:rPr>
        <w:t>49.</w:t>
      </w:r>
      <w:r w:rsidRPr="004C02E0">
        <w:rPr>
          <w:rFonts w:eastAsia="Times New Roman"/>
          <w:lang w:eastAsia="lv-LV"/>
        </w:rPr>
        <w:t>pant</w:t>
      </w:r>
      <w:r w:rsidR="006A5B15" w:rsidRPr="004C02E0">
        <w:rPr>
          <w:rFonts w:eastAsia="Times New Roman"/>
          <w:lang w:eastAsia="lv-LV"/>
        </w:rPr>
        <w:t>ā</w:t>
      </w:r>
      <w:r w:rsidRPr="004C02E0">
        <w:rPr>
          <w:rFonts w:eastAsia="Times New Roman"/>
          <w:lang w:eastAsia="lv-LV"/>
        </w:rPr>
        <w:t xml:space="preserve"> noteiktajā apjomā un kārtībā pēc projekta iesnieguma iesniegšanas beigu datuma. Šā likuma </w:t>
      </w:r>
      <w:hyperlink r:id="rId30" w:anchor="p34" w:history="1">
        <w:r w:rsidR="009A7313" w:rsidRPr="004C02E0">
          <w:rPr>
            <w:rFonts w:eastAsia="Times New Roman"/>
            <w:u w:val="single"/>
            <w:lang w:eastAsia="lv-LV"/>
          </w:rPr>
          <w:t>35.panta</w:t>
        </w:r>
      </w:hyperlink>
      <w:r w:rsidRPr="004C02E0">
        <w:rPr>
          <w:rFonts w:eastAsia="Times New Roman"/>
          <w:lang w:eastAsia="lv-LV"/>
        </w:rPr>
        <w:t> otrajā daļā minētā informācija saistībā ar projekta iesnieguma vērtēšanu pieejama pēc tam, kad stājies spēkā lēmums par projekta iesnieguma apstiprināšanu, apstiprināšanu ar nosacījumu vai noraidīšanu.</w:t>
      </w:r>
    </w:p>
    <w:p w14:paraId="7F7704DD" w14:textId="77777777" w:rsidR="002800E4" w:rsidRPr="004C02E0" w:rsidRDefault="002800E4" w:rsidP="002800E4">
      <w:pPr>
        <w:shd w:val="clear" w:color="auto" w:fill="FFFFFF"/>
        <w:spacing w:after="0" w:line="293" w:lineRule="atLeast"/>
        <w:ind w:firstLine="300"/>
        <w:jc w:val="both"/>
        <w:rPr>
          <w:rFonts w:eastAsia="Times New Roman"/>
          <w:lang w:eastAsia="lv-LV"/>
        </w:rPr>
      </w:pPr>
    </w:p>
    <w:p w14:paraId="1402835B" w14:textId="77777777" w:rsidR="002800E4" w:rsidRPr="004C02E0" w:rsidRDefault="002800E4" w:rsidP="008C52AC">
      <w:pPr>
        <w:shd w:val="clear" w:color="auto" w:fill="FFFFFF"/>
        <w:spacing w:after="0" w:line="293" w:lineRule="atLeast"/>
        <w:ind w:firstLine="300"/>
        <w:jc w:val="both"/>
        <w:rPr>
          <w:rFonts w:eastAsia="Times New Roman"/>
          <w:lang w:eastAsia="lv-LV"/>
        </w:rPr>
      </w:pPr>
    </w:p>
    <w:p w14:paraId="3F75F148" w14:textId="3331223B" w:rsidR="002800E4" w:rsidRPr="004C02E0" w:rsidRDefault="002800E4" w:rsidP="002E5FE1">
      <w:pPr>
        <w:pStyle w:val="ListParagraph"/>
        <w:numPr>
          <w:ilvl w:val="0"/>
          <w:numId w:val="4"/>
        </w:numPr>
        <w:shd w:val="clear" w:color="auto" w:fill="FFFFFF"/>
        <w:spacing w:after="0" w:line="293" w:lineRule="atLeast"/>
        <w:jc w:val="both"/>
        <w:rPr>
          <w:rFonts w:eastAsia="Times New Roman"/>
          <w:lang w:eastAsia="lv-LV"/>
        </w:rPr>
      </w:pPr>
      <w:bookmarkStart w:id="99" w:name="p36"/>
      <w:bookmarkStart w:id="100" w:name="p-520704"/>
      <w:bookmarkEnd w:id="99"/>
      <w:bookmarkEnd w:id="100"/>
      <w:r w:rsidRPr="004C02E0">
        <w:rPr>
          <w:rFonts w:eastAsia="Times New Roman"/>
          <w:b/>
          <w:bCs/>
          <w:lang w:eastAsia="lv-LV"/>
        </w:rPr>
        <w:t xml:space="preserve">pants. Projektā radušos izmaksu </w:t>
      </w:r>
      <w:proofErr w:type="spellStart"/>
      <w:r w:rsidRPr="004C02E0">
        <w:rPr>
          <w:rFonts w:eastAsia="Times New Roman"/>
          <w:b/>
          <w:bCs/>
          <w:lang w:eastAsia="lv-LV"/>
        </w:rPr>
        <w:t>attiecināmības</w:t>
      </w:r>
      <w:proofErr w:type="spellEnd"/>
      <w:r w:rsidRPr="004C02E0">
        <w:rPr>
          <w:rFonts w:eastAsia="Times New Roman"/>
          <w:b/>
          <w:bCs/>
          <w:lang w:eastAsia="lv-LV"/>
        </w:rPr>
        <w:t xml:space="preserve"> termiņš</w:t>
      </w:r>
    </w:p>
    <w:p w14:paraId="2AB62BFA" w14:textId="75464ED7" w:rsidR="002800E4" w:rsidRPr="004C02E0" w:rsidRDefault="002800E4" w:rsidP="008C52AC">
      <w:pPr>
        <w:shd w:val="clear" w:color="auto" w:fill="FFFFFF"/>
        <w:spacing w:after="0" w:line="293" w:lineRule="atLeast"/>
        <w:ind w:firstLine="300"/>
        <w:jc w:val="both"/>
        <w:rPr>
          <w:rFonts w:eastAsia="Times New Roman"/>
          <w:lang w:eastAsia="lv-LV"/>
        </w:rPr>
      </w:pPr>
      <w:r w:rsidRPr="004C02E0">
        <w:rPr>
          <w:rFonts w:eastAsia="Times New Roman"/>
          <w:lang w:eastAsia="lv-LV"/>
        </w:rPr>
        <w:t>Projektā radušās izmaksas var uzskatīt par attiecināmām, ja tās ir raduš</w:t>
      </w:r>
      <w:r w:rsidR="008874FC" w:rsidRPr="004C02E0">
        <w:rPr>
          <w:rFonts w:eastAsia="Times New Roman"/>
          <w:lang w:eastAsia="lv-LV"/>
        </w:rPr>
        <w:t>ās</w:t>
      </w:r>
      <w:r w:rsidRPr="004C02E0">
        <w:rPr>
          <w:rFonts w:eastAsia="Times New Roman"/>
          <w:lang w:eastAsia="lv-LV"/>
        </w:rPr>
        <w:t xml:space="preserve"> un samaksātas pēc </w:t>
      </w:r>
      <w:r w:rsidR="0017377E" w:rsidRPr="004C02E0">
        <w:rPr>
          <w:rFonts w:eastAsia="Times New Roman"/>
          <w:lang w:eastAsia="lv-LV"/>
        </w:rPr>
        <w:t>2021.</w:t>
      </w:r>
      <w:r w:rsidR="00546537" w:rsidRPr="004C02E0">
        <w:rPr>
          <w:rFonts w:eastAsia="Times New Roman"/>
          <w:lang w:eastAsia="lv-LV"/>
        </w:rPr>
        <w:t xml:space="preserve">gada </w:t>
      </w:r>
      <w:r w:rsidR="0017377E" w:rsidRPr="004C02E0">
        <w:rPr>
          <w:rFonts w:eastAsia="Times New Roman"/>
          <w:lang w:eastAsia="lv-LV"/>
        </w:rPr>
        <w:t xml:space="preserve">1.janvāra </w:t>
      </w:r>
      <w:r w:rsidRPr="004C02E0">
        <w:rPr>
          <w:rFonts w:eastAsia="Times New Roman"/>
          <w:lang w:eastAsia="lv-LV"/>
        </w:rPr>
        <w:t>un šā likuma </w:t>
      </w:r>
      <w:hyperlink r:id="rId31" w:anchor="p20" w:history="1">
        <w:r w:rsidR="00FC6F03" w:rsidRPr="004C02E0">
          <w:rPr>
            <w:rFonts w:eastAsia="Times New Roman"/>
            <w:u w:val="single"/>
            <w:lang w:eastAsia="lv-LV"/>
          </w:rPr>
          <w:t>2</w:t>
        </w:r>
        <w:r w:rsidR="00EE69C1" w:rsidRPr="004C02E0">
          <w:rPr>
            <w:rFonts w:eastAsia="Times New Roman"/>
            <w:u w:val="single"/>
            <w:lang w:eastAsia="lv-LV"/>
          </w:rPr>
          <w:t>0</w:t>
        </w:r>
        <w:r w:rsidR="00FC6F03" w:rsidRPr="004C02E0">
          <w:rPr>
            <w:rFonts w:eastAsia="Times New Roman"/>
            <w:u w:val="single"/>
            <w:lang w:eastAsia="lv-LV"/>
          </w:rPr>
          <w:t>.panta</w:t>
        </w:r>
      </w:hyperlink>
      <w:r w:rsidRPr="004C02E0">
        <w:rPr>
          <w:rFonts w:eastAsia="Times New Roman"/>
          <w:lang w:eastAsia="lv-LV"/>
        </w:rPr>
        <w:t> 13.punktā minētajā normatīvajā aktā nav noteikts cits termiņš.</w:t>
      </w:r>
    </w:p>
    <w:p w14:paraId="04136174" w14:textId="77777777" w:rsidR="00546537" w:rsidRPr="004C02E0" w:rsidRDefault="00546537" w:rsidP="008C52AC">
      <w:pPr>
        <w:shd w:val="clear" w:color="auto" w:fill="FFFFFF"/>
        <w:spacing w:after="0" w:line="293" w:lineRule="atLeast"/>
        <w:ind w:firstLine="300"/>
        <w:jc w:val="both"/>
        <w:rPr>
          <w:rFonts w:eastAsia="Times New Roman"/>
          <w:lang w:eastAsia="lv-LV"/>
        </w:rPr>
      </w:pPr>
    </w:p>
    <w:p w14:paraId="29C1E0FA" w14:textId="77777777" w:rsidR="002800E4" w:rsidRPr="004C02E0" w:rsidRDefault="002800E4" w:rsidP="008C52AC">
      <w:pPr>
        <w:shd w:val="clear" w:color="auto" w:fill="FFFFFF"/>
        <w:spacing w:after="0" w:line="240" w:lineRule="auto"/>
        <w:jc w:val="both"/>
        <w:rPr>
          <w:rFonts w:eastAsia="Times New Roman"/>
          <w:b/>
          <w:bCs/>
          <w:lang w:eastAsia="lv-LV"/>
        </w:rPr>
      </w:pPr>
      <w:r w:rsidRPr="004C02E0">
        <w:rPr>
          <w:rFonts w:eastAsia="Times New Roman"/>
          <w:b/>
          <w:bCs/>
          <w:lang w:eastAsia="lv-LV"/>
        </w:rPr>
        <w:t>Pārejas noteikumi</w:t>
      </w:r>
      <w:bookmarkStart w:id="101" w:name="pn-520705"/>
      <w:bookmarkEnd w:id="101"/>
    </w:p>
    <w:p w14:paraId="4D911259" w14:textId="6B7278BA" w:rsidR="002800E4" w:rsidRPr="004C02E0" w:rsidRDefault="00546537" w:rsidP="00666F47">
      <w:pPr>
        <w:shd w:val="clear" w:color="auto" w:fill="FFFFFF"/>
        <w:spacing w:after="0" w:line="293" w:lineRule="atLeast"/>
        <w:ind w:firstLine="300"/>
        <w:jc w:val="both"/>
        <w:rPr>
          <w:rFonts w:eastAsia="Times New Roman"/>
          <w:lang w:eastAsia="lv-LV"/>
        </w:rPr>
      </w:pPr>
      <w:bookmarkStart w:id="102" w:name="pn1"/>
      <w:bookmarkStart w:id="103" w:name="p-520706"/>
      <w:bookmarkEnd w:id="102"/>
      <w:bookmarkEnd w:id="103"/>
      <w:r w:rsidRPr="004C02E0">
        <w:rPr>
          <w:rFonts w:eastAsia="Times New Roman"/>
          <w:lang w:eastAsia="lv-LV"/>
        </w:rPr>
        <w:t xml:space="preserve">1. Ministru kabinets līdz </w:t>
      </w:r>
      <w:r w:rsidR="00EA2D69" w:rsidRPr="004C02E0">
        <w:rPr>
          <w:rFonts w:eastAsia="Times New Roman"/>
          <w:lang w:eastAsia="lv-LV"/>
        </w:rPr>
        <w:t>2022.gada 30.jūlijam</w:t>
      </w:r>
      <w:r w:rsidR="00666F47" w:rsidRPr="004C02E0">
        <w:rPr>
          <w:rFonts w:eastAsia="Times New Roman"/>
          <w:lang w:eastAsia="lv-LV"/>
        </w:rPr>
        <w:t xml:space="preserve"> </w:t>
      </w:r>
      <w:r w:rsidR="002800E4" w:rsidRPr="004C02E0">
        <w:rPr>
          <w:rFonts w:eastAsia="Times New Roman"/>
          <w:lang w:eastAsia="lv-LV"/>
        </w:rPr>
        <w:t>izdod šā likuma </w:t>
      </w:r>
      <w:hyperlink r:id="rId32" w:anchor="p8" w:history="1">
        <w:r w:rsidR="002800E4" w:rsidRPr="004C02E0">
          <w:rPr>
            <w:rFonts w:eastAsia="Times New Roman"/>
            <w:u w:val="single"/>
            <w:lang w:eastAsia="lv-LV"/>
          </w:rPr>
          <w:t>8.pantā</w:t>
        </w:r>
      </w:hyperlink>
      <w:r w:rsidR="002800E4" w:rsidRPr="004C02E0">
        <w:rPr>
          <w:rFonts w:eastAsia="Times New Roman"/>
          <w:lang w:eastAsia="lv-LV"/>
        </w:rPr>
        <w:t>, </w:t>
      </w:r>
      <w:hyperlink r:id="rId33" w:anchor="p20" w:history="1">
        <w:r w:rsidR="00FC6F03" w:rsidRPr="004C02E0">
          <w:rPr>
            <w:rFonts w:eastAsia="Times New Roman"/>
            <w:u w:val="single"/>
            <w:lang w:eastAsia="lv-LV"/>
          </w:rPr>
          <w:t>2</w:t>
        </w:r>
        <w:r w:rsidR="00EE69C1" w:rsidRPr="004C02E0">
          <w:rPr>
            <w:rFonts w:eastAsia="Times New Roman"/>
            <w:u w:val="single"/>
            <w:lang w:eastAsia="lv-LV"/>
          </w:rPr>
          <w:t>0</w:t>
        </w:r>
        <w:r w:rsidR="00FC6F03" w:rsidRPr="004C02E0">
          <w:rPr>
            <w:rFonts w:eastAsia="Times New Roman"/>
            <w:u w:val="single"/>
            <w:lang w:eastAsia="lv-LV"/>
          </w:rPr>
          <w:t>.panta</w:t>
        </w:r>
      </w:hyperlink>
      <w:r w:rsidR="002800E4" w:rsidRPr="004C02E0">
        <w:rPr>
          <w:rFonts w:eastAsia="Times New Roman"/>
          <w:lang w:eastAsia="lv-LV"/>
        </w:rPr>
        <w:t> </w:t>
      </w:r>
      <w:r w:rsidR="00207F83" w:rsidRPr="004C02E0">
        <w:rPr>
          <w:rFonts w:eastAsia="Times New Roman"/>
          <w:lang w:eastAsia="lv-LV"/>
        </w:rPr>
        <w:t>minētos noteikum</w:t>
      </w:r>
      <w:r w:rsidR="00EA2D69" w:rsidRPr="004C02E0">
        <w:rPr>
          <w:rFonts w:eastAsia="Times New Roman"/>
          <w:lang w:eastAsia="lv-LV"/>
        </w:rPr>
        <w:t>us</w:t>
      </w:r>
      <w:bookmarkStart w:id="104" w:name="pn2"/>
      <w:bookmarkStart w:id="105" w:name="p-520707"/>
      <w:bookmarkStart w:id="106" w:name="pn3"/>
      <w:bookmarkStart w:id="107" w:name="p-520708"/>
      <w:bookmarkStart w:id="108" w:name="pn4"/>
      <w:bookmarkStart w:id="109" w:name="p-520709"/>
      <w:bookmarkEnd w:id="104"/>
      <w:bookmarkEnd w:id="105"/>
      <w:bookmarkEnd w:id="106"/>
      <w:bookmarkEnd w:id="107"/>
      <w:bookmarkEnd w:id="108"/>
      <w:bookmarkEnd w:id="109"/>
      <w:r w:rsidR="002800E4" w:rsidRPr="004C02E0">
        <w:rPr>
          <w:rFonts w:eastAsia="Times New Roman"/>
          <w:lang w:eastAsia="lv-LV"/>
        </w:rPr>
        <w:t>.</w:t>
      </w:r>
    </w:p>
    <w:p w14:paraId="434E9F05" w14:textId="3A375144" w:rsidR="001B27E4" w:rsidRPr="004C02E0" w:rsidRDefault="001B27E4" w:rsidP="008C52AC">
      <w:pPr>
        <w:shd w:val="clear" w:color="auto" w:fill="FFFFFF"/>
        <w:spacing w:after="0" w:line="293" w:lineRule="atLeast"/>
        <w:ind w:firstLine="300"/>
        <w:jc w:val="both"/>
        <w:rPr>
          <w:rFonts w:eastAsia="Times New Roman"/>
          <w:lang w:eastAsia="lv-LV"/>
        </w:rPr>
      </w:pPr>
    </w:p>
    <w:p w14:paraId="693F93AE" w14:textId="56D7D20B" w:rsidR="0017377E" w:rsidRPr="004C02E0" w:rsidRDefault="00207F83" w:rsidP="0017377E">
      <w:pPr>
        <w:shd w:val="clear" w:color="auto" w:fill="FFFFFF"/>
        <w:spacing w:after="0" w:line="293" w:lineRule="atLeast"/>
        <w:ind w:firstLine="300"/>
        <w:jc w:val="both"/>
        <w:rPr>
          <w:rFonts w:eastAsia="Times New Roman"/>
          <w:lang w:eastAsia="lv-LV"/>
        </w:rPr>
      </w:pPr>
      <w:r w:rsidRPr="004C02E0">
        <w:rPr>
          <w:rFonts w:eastAsia="Times New Roman"/>
          <w:lang w:eastAsia="lv-LV"/>
        </w:rPr>
        <w:t>2</w:t>
      </w:r>
      <w:r w:rsidR="001B27E4" w:rsidRPr="004C02E0">
        <w:rPr>
          <w:rFonts w:eastAsia="Times New Roman"/>
          <w:lang w:eastAsia="lv-LV"/>
        </w:rPr>
        <w:t>. Atzīt par spēku zaudējušu</w:t>
      </w:r>
      <w:r w:rsidR="0017377E" w:rsidRPr="004C02E0">
        <w:rPr>
          <w:rFonts w:eastAsia="Times New Roman"/>
          <w:lang w:eastAsia="lv-LV"/>
        </w:rPr>
        <w:t xml:space="preserve"> </w:t>
      </w:r>
      <w:r w:rsidR="0017377E" w:rsidRPr="004C02E0">
        <w:t xml:space="preserve"> Eiropas Savienības finanšu instrumentu PHARE programmas un Pārejas programmas likumu.</w:t>
      </w:r>
      <w:r w:rsidR="0017377E" w:rsidRPr="004C02E0">
        <w:rPr>
          <w:rFonts w:eastAsia="Times New Roman"/>
          <w:lang w:eastAsia="lv-LV"/>
        </w:rPr>
        <w:t xml:space="preserve"> (</w:t>
      </w:r>
      <w:r w:rsidR="0017377E" w:rsidRPr="004C02E0">
        <w:t>Latvijas Republikas Saeimas un Ministru Kabineta Ziņotājs, 14, 27.07.2006.)</w:t>
      </w:r>
      <w:r w:rsidR="00F65703" w:rsidRPr="004C02E0">
        <w:t xml:space="preserve"> </w:t>
      </w:r>
    </w:p>
    <w:p w14:paraId="45E706B5" w14:textId="4AF92498" w:rsidR="00114869" w:rsidRPr="004C02E0" w:rsidRDefault="00114869" w:rsidP="008C52AC">
      <w:pPr>
        <w:shd w:val="clear" w:color="auto" w:fill="FFFFFF"/>
        <w:spacing w:after="0" w:line="293" w:lineRule="atLeast"/>
        <w:ind w:firstLine="300"/>
        <w:jc w:val="both"/>
        <w:rPr>
          <w:rFonts w:eastAsia="Times New Roman"/>
          <w:lang w:eastAsia="lv-LV"/>
        </w:rPr>
      </w:pPr>
    </w:p>
    <w:p w14:paraId="2AF03824" w14:textId="30A1E735" w:rsidR="00114869" w:rsidRPr="004C02E0" w:rsidRDefault="00207F83" w:rsidP="00114869">
      <w:pPr>
        <w:shd w:val="clear" w:color="auto" w:fill="FFFFFF"/>
        <w:spacing w:after="0" w:line="293" w:lineRule="atLeast"/>
        <w:ind w:firstLine="300"/>
        <w:jc w:val="both"/>
        <w:rPr>
          <w:rFonts w:eastAsia="Times New Roman"/>
          <w:b/>
          <w:bCs/>
          <w:lang w:eastAsia="lv-LV"/>
        </w:rPr>
      </w:pPr>
      <w:r w:rsidRPr="004C02E0">
        <w:rPr>
          <w:rFonts w:eastAsia="Times New Roman"/>
          <w:lang w:eastAsia="lv-LV"/>
        </w:rPr>
        <w:t>3</w:t>
      </w:r>
      <w:r w:rsidR="00114869" w:rsidRPr="004C02E0">
        <w:rPr>
          <w:rFonts w:eastAsia="Times New Roman"/>
          <w:lang w:eastAsia="lv-LV"/>
        </w:rPr>
        <w:t xml:space="preserve">. </w:t>
      </w:r>
      <w:r w:rsidR="00134689" w:rsidRPr="004C02E0">
        <w:t>Lai nodrošinātu šajā likumā noteikto funkciju izpildi Eiropas Savienības fondu vadībās iesaistītās institūcijas var slēgt darba līgumu uz noteiktu laiku. Darba līguma termiņš nevar būt ilgāks par 7 gadiem (ieskaitot termiņa pagarinājumus)</w:t>
      </w:r>
      <w:r w:rsidR="00134689" w:rsidRPr="004C02E0">
        <w:rPr>
          <w:rFonts w:eastAsia="Times New Roman"/>
          <w:lang w:eastAsia="lv-LV"/>
        </w:rPr>
        <w:t xml:space="preserve">. </w:t>
      </w:r>
      <w:r w:rsidR="00134689" w:rsidRPr="004C02E0">
        <w:rPr>
          <w:rFonts w:eastAsia="Times New Roman"/>
          <w:b/>
          <w:bCs/>
          <w:lang w:eastAsia="lv-LV"/>
        </w:rPr>
        <w:t xml:space="preserve"> </w:t>
      </w:r>
    </w:p>
    <w:p w14:paraId="52FDC910" w14:textId="0A8A2309" w:rsidR="00114869" w:rsidRPr="004C02E0" w:rsidRDefault="00114869" w:rsidP="008C52AC">
      <w:pPr>
        <w:shd w:val="clear" w:color="auto" w:fill="FFFFFF"/>
        <w:spacing w:after="0" w:line="293" w:lineRule="atLeast"/>
        <w:ind w:firstLine="300"/>
        <w:jc w:val="both"/>
        <w:rPr>
          <w:rFonts w:eastAsia="Times New Roman"/>
          <w:lang w:eastAsia="lv-LV"/>
        </w:rPr>
      </w:pPr>
    </w:p>
    <w:p w14:paraId="7D95A82B" w14:textId="77777777" w:rsidR="00D445A0" w:rsidRPr="004C02E0" w:rsidRDefault="00D445A0" w:rsidP="008C52AC">
      <w:pPr>
        <w:shd w:val="clear" w:color="auto" w:fill="FFFFFF"/>
        <w:spacing w:after="0" w:line="240" w:lineRule="auto"/>
        <w:jc w:val="both"/>
        <w:rPr>
          <w:rFonts w:eastAsia="Times New Roman"/>
          <w:lang w:eastAsia="lv-LV"/>
        </w:rPr>
      </w:pPr>
      <w:bookmarkStart w:id="110" w:name="pn5"/>
      <w:bookmarkStart w:id="111" w:name="p-520710"/>
      <w:bookmarkEnd w:id="110"/>
      <w:bookmarkEnd w:id="111"/>
    </w:p>
    <w:p w14:paraId="0D4D9858" w14:textId="77777777" w:rsidR="002800E4" w:rsidRPr="004C02E0" w:rsidRDefault="002800E4" w:rsidP="008C52AC">
      <w:pPr>
        <w:shd w:val="clear" w:color="auto" w:fill="FFFFFF"/>
        <w:spacing w:after="0" w:line="240" w:lineRule="auto"/>
        <w:jc w:val="both"/>
        <w:rPr>
          <w:rFonts w:eastAsia="Times New Roman"/>
          <w:b/>
          <w:bCs/>
          <w:lang w:eastAsia="lv-LV"/>
        </w:rPr>
      </w:pPr>
      <w:bookmarkStart w:id="112" w:name="pn6"/>
      <w:bookmarkStart w:id="113" w:name="p-520711"/>
      <w:bookmarkStart w:id="114" w:name="520712"/>
      <w:bookmarkEnd w:id="112"/>
      <w:bookmarkEnd w:id="113"/>
      <w:bookmarkEnd w:id="114"/>
      <w:r w:rsidRPr="004C02E0">
        <w:rPr>
          <w:rFonts w:eastAsia="Times New Roman"/>
          <w:b/>
          <w:bCs/>
          <w:lang w:eastAsia="lv-LV"/>
        </w:rPr>
        <w:t>Informatīva atsauce uz Eiropas Savienības direktīvām</w:t>
      </w:r>
      <w:bookmarkStart w:id="115" w:name="es-520712"/>
      <w:bookmarkEnd w:id="115"/>
    </w:p>
    <w:p w14:paraId="74DA2555" w14:textId="77777777" w:rsidR="002800E4" w:rsidRPr="004C02E0" w:rsidRDefault="002800E4" w:rsidP="008C52AC">
      <w:pPr>
        <w:shd w:val="clear" w:color="auto" w:fill="FFFFFF"/>
        <w:spacing w:before="100" w:beforeAutospacing="1" w:after="0" w:line="293" w:lineRule="atLeast"/>
        <w:ind w:firstLine="300"/>
        <w:jc w:val="both"/>
        <w:rPr>
          <w:rFonts w:eastAsia="Times New Roman"/>
          <w:lang w:eastAsia="lv-LV"/>
        </w:rPr>
      </w:pPr>
      <w:bookmarkStart w:id="116" w:name="p2009"/>
      <w:bookmarkStart w:id="117" w:name="p-520713"/>
      <w:bookmarkEnd w:id="116"/>
      <w:bookmarkEnd w:id="117"/>
      <w:r w:rsidRPr="004C02E0">
        <w:rPr>
          <w:rFonts w:eastAsia="Times New Roman"/>
          <w:lang w:eastAsia="lv-LV"/>
        </w:rPr>
        <w:t>Likumā iekļautas tiesību normas, kas izriet no Eiropas Parlamenta un Padomes 2009.gada 18.jūnija direktīvas </w:t>
      </w:r>
      <w:hyperlink r:id="rId34" w:tgtFrame="_blank" w:history="1">
        <w:r w:rsidRPr="004C02E0">
          <w:rPr>
            <w:rFonts w:eastAsia="Times New Roman"/>
            <w:u w:val="single"/>
            <w:lang w:eastAsia="lv-LV"/>
          </w:rPr>
          <w:t>2009/52/EK</w:t>
        </w:r>
      </w:hyperlink>
      <w:r w:rsidRPr="004C02E0">
        <w:rPr>
          <w:rFonts w:eastAsia="Times New Roman"/>
          <w:lang w:eastAsia="lv-LV"/>
        </w:rPr>
        <w:t xml:space="preserve">, ar ko nosaka minimālos standartus sankcijām un pasākumiem pret darba devējiem, kas nodarbina trešo valstu </w:t>
      </w:r>
      <w:proofErr w:type="spellStart"/>
      <w:r w:rsidRPr="004C02E0">
        <w:rPr>
          <w:rFonts w:eastAsia="Times New Roman"/>
          <w:lang w:eastAsia="lv-LV"/>
        </w:rPr>
        <w:t>valstspiederīgos</w:t>
      </w:r>
      <w:proofErr w:type="spellEnd"/>
      <w:r w:rsidRPr="004C02E0">
        <w:rPr>
          <w:rFonts w:eastAsia="Times New Roman"/>
          <w:lang w:eastAsia="lv-LV"/>
        </w:rPr>
        <w:t>, kuri dalībvalstīs uzturas nelikumīgi.</w:t>
      </w:r>
    </w:p>
    <w:p w14:paraId="4EFFD07A" w14:textId="77777777" w:rsidR="00B93E12" w:rsidRPr="004C02E0" w:rsidRDefault="00B93E12" w:rsidP="008C52AC">
      <w:pPr>
        <w:shd w:val="clear" w:color="auto" w:fill="FFFFFF"/>
        <w:spacing w:after="0" w:line="240" w:lineRule="auto"/>
        <w:jc w:val="both"/>
        <w:rPr>
          <w:rFonts w:eastAsia="Times New Roman"/>
          <w:lang w:eastAsia="lv-LV"/>
        </w:rPr>
      </w:pPr>
    </w:p>
    <w:p w14:paraId="5C51E731" w14:textId="77777777" w:rsidR="008C52AC" w:rsidRPr="004C02E0" w:rsidRDefault="008C52AC" w:rsidP="008C52AC">
      <w:pPr>
        <w:shd w:val="clear" w:color="auto" w:fill="FFFFFF"/>
        <w:spacing w:after="0" w:line="240" w:lineRule="auto"/>
        <w:jc w:val="both"/>
        <w:rPr>
          <w:rFonts w:eastAsia="Times New Roman"/>
          <w:lang w:eastAsia="lv-LV"/>
        </w:rPr>
      </w:pPr>
    </w:p>
    <w:p w14:paraId="6FD72503" w14:textId="0F9B3EA8" w:rsidR="002800E4" w:rsidRPr="002800E4" w:rsidRDefault="008C52AC" w:rsidP="008C52AC">
      <w:pPr>
        <w:shd w:val="clear" w:color="auto" w:fill="FFFFFF"/>
        <w:spacing w:after="0" w:line="240" w:lineRule="auto"/>
        <w:rPr>
          <w:rFonts w:eastAsia="Times New Roman"/>
          <w:color w:val="414142"/>
          <w:lang w:eastAsia="lv-LV"/>
        </w:rPr>
      </w:pPr>
      <w:r w:rsidRPr="004C02E0">
        <w:rPr>
          <w:rFonts w:eastAsia="Times New Roman"/>
          <w:lang w:eastAsia="lv-LV"/>
        </w:rPr>
        <w:t>Likums stājas spēkā ________</w:t>
      </w:r>
      <w:r w:rsidR="002800E4" w:rsidRPr="002800E4">
        <w:rPr>
          <w:rFonts w:eastAsia="Times New Roman"/>
          <w:lang w:eastAsia="lv-LV"/>
        </w:rPr>
        <w:br/>
      </w:r>
      <w:r w:rsidR="002800E4" w:rsidRPr="002800E4">
        <w:rPr>
          <w:rFonts w:eastAsia="Times New Roman"/>
          <w:lang w:eastAsia="lv-LV"/>
        </w:rPr>
        <w:br/>
      </w:r>
    </w:p>
    <w:p w14:paraId="2BB3DD1A" w14:textId="37E6FE35" w:rsidR="002800E4" w:rsidRDefault="002800E4" w:rsidP="002800E4">
      <w:pPr>
        <w:jc w:val="center"/>
      </w:pPr>
    </w:p>
    <w:p w14:paraId="33B311C5" w14:textId="77BD7639" w:rsidR="007A6A3C" w:rsidRDefault="007A6A3C" w:rsidP="002800E4">
      <w:pPr>
        <w:jc w:val="center"/>
      </w:pPr>
    </w:p>
    <w:p w14:paraId="6A16D968" w14:textId="77777777" w:rsidR="004F3710" w:rsidRDefault="004F3710" w:rsidP="004F3710">
      <w:pPr>
        <w:jc w:val="both"/>
        <w:rPr>
          <w:sz w:val="28"/>
          <w:szCs w:val="28"/>
        </w:rPr>
      </w:pPr>
    </w:p>
    <w:p w14:paraId="099F5EB3" w14:textId="77777777" w:rsidR="004F3710" w:rsidRPr="00C514FD" w:rsidRDefault="004F3710" w:rsidP="004F3710">
      <w:pPr>
        <w:jc w:val="both"/>
        <w:rPr>
          <w:sz w:val="28"/>
          <w:szCs w:val="28"/>
        </w:rPr>
      </w:pPr>
    </w:p>
    <w:p w14:paraId="4200AC6E" w14:textId="77777777" w:rsidR="004F3710" w:rsidRPr="00C514FD" w:rsidRDefault="004F3710" w:rsidP="004F3710">
      <w:pPr>
        <w:pStyle w:val="naisf"/>
        <w:tabs>
          <w:tab w:val="left" w:pos="6521"/>
          <w:tab w:val="right" w:pos="8820"/>
        </w:tabs>
        <w:spacing w:before="0" w:after="0"/>
        <w:ind w:firstLine="709"/>
        <w:rPr>
          <w:sz w:val="28"/>
          <w:szCs w:val="28"/>
        </w:rPr>
      </w:pPr>
      <w:r w:rsidRPr="00C514FD">
        <w:rPr>
          <w:sz w:val="28"/>
          <w:szCs w:val="28"/>
        </w:rPr>
        <w:t>Ministru prezidents</w:t>
      </w:r>
      <w:r w:rsidRPr="00C514FD">
        <w:rPr>
          <w:sz w:val="28"/>
          <w:szCs w:val="28"/>
        </w:rPr>
        <w:tab/>
      </w:r>
      <w:r>
        <w:rPr>
          <w:sz w:val="28"/>
          <w:szCs w:val="28"/>
        </w:rPr>
        <w:t>A. K. Kariņš</w:t>
      </w:r>
    </w:p>
    <w:p w14:paraId="2EE3C2AA" w14:textId="77777777" w:rsidR="004F3710" w:rsidRPr="00C514FD" w:rsidRDefault="004F3710" w:rsidP="004F3710">
      <w:pPr>
        <w:pStyle w:val="naisf"/>
        <w:tabs>
          <w:tab w:val="right" w:pos="9000"/>
        </w:tabs>
        <w:spacing w:before="0" w:after="0"/>
        <w:ind w:firstLine="709"/>
        <w:rPr>
          <w:sz w:val="28"/>
          <w:szCs w:val="28"/>
        </w:rPr>
      </w:pPr>
    </w:p>
    <w:p w14:paraId="72AFD144" w14:textId="77777777" w:rsidR="004F3710" w:rsidRPr="00C514FD" w:rsidRDefault="004F3710" w:rsidP="004F3710">
      <w:pPr>
        <w:pStyle w:val="naisf"/>
        <w:tabs>
          <w:tab w:val="right" w:pos="9000"/>
        </w:tabs>
        <w:spacing w:before="0" w:after="0"/>
        <w:ind w:firstLine="709"/>
        <w:rPr>
          <w:sz w:val="28"/>
          <w:szCs w:val="28"/>
        </w:rPr>
      </w:pPr>
    </w:p>
    <w:p w14:paraId="5DFC11EA" w14:textId="77777777" w:rsidR="004F3710" w:rsidRPr="00D7280B" w:rsidRDefault="004F3710" w:rsidP="004F3710">
      <w:pPr>
        <w:tabs>
          <w:tab w:val="left" w:pos="6521"/>
          <w:tab w:val="right" w:pos="8820"/>
        </w:tabs>
        <w:ind w:firstLine="709"/>
        <w:rPr>
          <w:sz w:val="28"/>
          <w:szCs w:val="28"/>
        </w:rPr>
      </w:pPr>
      <w:r>
        <w:rPr>
          <w:sz w:val="28"/>
          <w:szCs w:val="28"/>
        </w:rPr>
        <w:t>Finanšu ministrs</w:t>
      </w:r>
      <w:r>
        <w:rPr>
          <w:sz w:val="28"/>
          <w:szCs w:val="28"/>
        </w:rPr>
        <w:tab/>
        <w:t>J. Reirs</w:t>
      </w:r>
    </w:p>
    <w:p w14:paraId="3A6D69BC" w14:textId="77777777" w:rsidR="007A6A3C" w:rsidRPr="002800E4" w:rsidRDefault="007A6A3C" w:rsidP="002800E4">
      <w:pPr>
        <w:jc w:val="center"/>
      </w:pPr>
    </w:p>
    <w:sectPr w:rsidR="007A6A3C" w:rsidRPr="002800E4" w:rsidSect="00AC546E">
      <w:footerReference w:type="default" r:id="rId35"/>
      <w:footerReference w:type="first" r:id="rId36"/>
      <w:pgSz w:w="11906" w:h="16838"/>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FD0A" w14:textId="77777777" w:rsidR="00715DEC" w:rsidRDefault="00715DEC" w:rsidP="00617A8B">
      <w:pPr>
        <w:spacing w:after="0" w:line="240" w:lineRule="auto"/>
      </w:pPr>
      <w:r>
        <w:separator/>
      </w:r>
    </w:p>
  </w:endnote>
  <w:endnote w:type="continuationSeparator" w:id="0">
    <w:p w14:paraId="34E7A01A" w14:textId="77777777" w:rsidR="00715DEC" w:rsidRDefault="00715DEC" w:rsidP="00617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1143" w14:textId="2FB5DEB1" w:rsidR="002E439B" w:rsidRPr="00894C55" w:rsidRDefault="002E439B" w:rsidP="002E439B">
    <w:pPr>
      <w:pStyle w:val="Footer"/>
      <w:rPr>
        <w:sz w:val="20"/>
        <w:szCs w:val="20"/>
      </w:rPr>
    </w:pPr>
    <w:r>
      <w:rPr>
        <w:sz w:val="20"/>
        <w:szCs w:val="20"/>
      </w:rPr>
      <w:t>MKLikums_</w:t>
    </w:r>
    <w:r w:rsidR="006830E5">
      <w:rPr>
        <w:sz w:val="20"/>
        <w:szCs w:val="20"/>
      </w:rPr>
      <w:t>10</w:t>
    </w:r>
    <w:r>
      <w:rPr>
        <w:sz w:val="20"/>
        <w:szCs w:val="20"/>
      </w:rPr>
      <w:t>0821_MK</w:t>
    </w:r>
  </w:p>
  <w:p w14:paraId="3C34AB34" w14:textId="77777777" w:rsidR="00677CB8" w:rsidRDefault="0067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2B08" w14:textId="6A454E78" w:rsidR="00992598" w:rsidRDefault="00992598" w:rsidP="00992598">
    <w:pPr>
      <w:pStyle w:val="Footer"/>
      <w:rPr>
        <w:sz w:val="20"/>
        <w:szCs w:val="20"/>
      </w:rPr>
    </w:pPr>
    <w:r>
      <w:rPr>
        <w:sz w:val="20"/>
        <w:szCs w:val="20"/>
      </w:rPr>
      <w:t>FM</w:t>
    </w:r>
    <w:r w:rsidR="00057A9F">
      <w:rPr>
        <w:sz w:val="20"/>
        <w:szCs w:val="20"/>
      </w:rPr>
      <w:t>L</w:t>
    </w:r>
    <w:r>
      <w:rPr>
        <w:sz w:val="20"/>
        <w:szCs w:val="20"/>
      </w:rPr>
      <w:t>ikums_</w:t>
    </w:r>
    <w:r w:rsidR="006830E5">
      <w:rPr>
        <w:sz w:val="20"/>
        <w:szCs w:val="20"/>
      </w:rPr>
      <w:t>10</w:t>
    </w:r>
    <w:r>
      <w:rPr>
        <w:sz w:val="20"/>
        <w:szCs w:val="20"/>
      </w:rPr>
      <w:t>0821_MK</w:t>
    </w:r>
  </w:p>
  <w:p w14:paraId="4DE6029B" w14:textId="77777777" w:rsidR="00C544D7" w:rsidRDefault="00C5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709C" w14:textId="77777777" w:rsidR="00715DEC" w:rsidRDefault="00715DEC" w:rsidP="00617A8B">
      <w:pPr>
        <w:spacing w:after="0" w:line="240" w:lineRule="auto"/>
      </w:pPr>
      <w:r>
        <w:separator/>
      </w:r>
    </w:p>
  </w:footnote>
  <w:footnote w:type="continuationSeparator" w:id="0">
    <w:p w14:paraId="02E0D9EC" w14:textId="77777777" w:rsidR="00715DEC" w:rsidRDefault="00715DEC" w:rsidP="00617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BF6"/>
    <w:multiLevelType w:val="hybridMultilevel"/>
    <w:tmpl w:val="55E00DA0"/>
    <w:lvl w:ilvl="0" w:tplc="02D879F6">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 w15:restartNumberingAfterBreak="0">
    <w:nsid w:val="17AD6CBE"/>
    <w:multiLevelType w:val="hybridMultilevel"/>
    <w:tmpl w:val="072C682C"/>
    <w:lvl w:ilvl="0" w:tplc="F6E65B4A">
      <w:start w:val="1"/>
      <w:numFmt w:val="decimal"/>
      <w:lvlText w:val="%1."/>
      <w:lvlJc w:val="left"/>
      <w:pPr>
        <w:ind w:left="786" w:hanging="360"/>
      </w:pPr>
      <w:rPr>
        <w:b/>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2ADF6DA6"/>
    <w:multiLevelType w:val="hybridMultilevel"/>
    <w:tmpl w:val="B5A611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69463A7"/>
    <w:multiLevelType w:val="hybridMultilevel"/>
    <w:tmpl w:val="D51AF6C4"/>
    <w:lvl w:ilvl="0" w:tplc="4B6AA702">
      <w:start w:val="3"/>
      <w:numFmt w:val="decimal"/>
      <w:lvlText w:val="%1)"/>
      <w:lvlJc w:val="left"/>
      <w:pPr>
        <w:ind w:left="126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8F0A8A"/>
    <w:multiLevelType w:val="hybridMultilevel"/>
    <w:tmpl w:val="019ADD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F831CF"/>
    <w:multiLevelType w:val="hybridMultilevel"/>
    <w:tmpl w:val="DD1ADB3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5D6A7383"/>
    <w:multiLevelType w:val="hybridMultilevel"/>
    <w:tmpl w:val="B1CECDCE"/>
    <w:lvl w:ilvl="0" w:tplc="106A07EC">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15:restartNumberingAfterBreak="0">
    <w:nsid w:val="68BF35E0"/>
    <w:multiLevelType w:val="hybridMultilevel"/>
    <w:tmpl w:val="F23EF1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432"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2639"/>
        </w:tabs>
        <w:ind w:left="2207"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9D97039"/>
    <w:multiLevelType w:val="hybridMultilevel"/>
    <w:tmpl w:val="B6A66E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13329A"/>
    <w:multiLevelType w:val="hybridMultilevel"/>
    <w:tmpl w:val="376C8152"/>
    <w:lvl w:ilvl="0" w:tplc="BA361844">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7943DD"/>
    <w:multiLevelType w:val="hybridMultilevel"/>
    <w:tmpl w:val="C82AB0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08B6604"/>
    <w:multiLevelType w:val="hybridMultilevel"/>
    <w:tmpl w:val="8026CB26"/>
    <w:lvl w:ilvl="0" w:tplc="7548B83C">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23815BD"/>
    <w:multiLevelType w:val="hybridMultilevel"/>
    <w:tmpl w:val="072C682C"/>
    <w:lvl w:ilvl="0" w:tplc="F6E65B4A">
      <w:start w:val="1"/>
      <w:numFmt w:val="decimal"/>
      <w:lvlText w:val="%1."/>
      <w:lvlJc w:val="left"/>
      <w:pPr>
        <w:ind w:left="786" w:hanging="360"/>
      </w:pPr>
      <w:rPr>
        <w:b/>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4" w15:restartNumberingAfterBreak="0">
    <w:nsid w:val="78AA57DB"/>
    <w:multiLevelType w:val="hybridMultilevel"/>
    <w:tmpl w:val="C2D4F9B4"/>
    <w:lvl w:ilvl="0" w:tplc="28A82940">
      <w:start w:val="1"/>
      <w:numFmt w:val="lowerLetter"/>
      <w:lvlText w:val="%1)"/>
      <w:lvlJc w:val="left"/>
      <w:pPr>
        <w:ind w:left="1127" w:hanging="5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96E5317"/>
    <w:multiLevelType w:val="hybridMultilevel"/>
    <w:tmpl w:val="7520CBA6"/>
    <w:lvl w:ilvl="0" w:tplc="A588E45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16" w15:restartNumberingAfterBreak="0">
    <w:nsid w:val="7F6521A7"/>
    <w:multiLevelType w:val="hybridMultilevel"/>
    <w:tmpl w:val="3FF646E6"/>
    <w:lvl w:ilvl="0" w:tplc="4AA85C74">
      <w:start w:val="6"/>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5"/>
  </w:num>
  <w:num w:numId="4">
    <w:abstractNumId w:val="1"/>
  </w:num>
  <w:num w:numId="5">
    <w:abstractNumId w:val="12"/>
  </w:num>
  <w:num w:numId="6">
    <w:abstractNumId w:val="6"/>
  </w:num>
  <w:num w:numId="7">
    <w:abstractNumId w:val="16"/>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4"/>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B4"/>
    <w:rsid w:val="00003F4B"/>
    <w:rsid w:val="0000457A"/>
    <w:rsid w:val="000045A1"/>
    <w:rsid w:val="000063C1"/>
    <w:rsid w:val="00006F27"/>
    <w:rsid w:val="00007073"/>
    <w:rsid w:val="0000752E"/>
    <w:rsid w:val="0000755A"/>
    <w:rsid w:val="00014848"/>
    <w:rsid w:val="000160E8"/>
    <w:rsid w:val="00020768"/>
    <w:rsid w:val="00021982"/>
    <w:rsid w:val="00023DCB"/>
    <w:rsid w:val="0002553E"/>
    <w:rsid w:val="00026F8A"/>
    <w:rsid w:val="0002738F"/>
    <w:rsid w:val="000318CA"/>
    <w:rsid w:val="0003313D"/>
    <w:rsid w:val="00034C99"/>
    <w:rsid w:val="00034EB7"/>
    <w:rsid w:val="0004258E"/>
    <w:rsid w:val="000446BF"/>
    <w:rsid w:val="00046FA5"/>
    <w:rsid w:val="00051341"/>
    <w:rsid w:val="00051D65"/>
    <w:rsid w:val="000527BA"/>
    <w:rsid w:val="000533AD"/>
    <w:rsid w:val="00053D5A"/>
    <w:rsid w:val="00057A9F"/>
    <w:rsid w:val="00065C80"/>
    <w:rsid w:val="000666F5"/>
    <w:rsid w:val="0007314F"/>
    <w:rsid w:val="0007443E"/>
    <w:rsid w:val="00075EE1"/>
    <w:rsid w:val="00076241"/>
    <w:rsid w:val="0008020A"/>
    <w:rsid w:val="00080AF1"/>
    <w:rsid w:val="00080E50"/>
    <w:rsid w:val="00083165"/>
    <w:rsid w:val="00083712"/>
    <w:rsid w:val="0008591D"/>
    <w:rsid w:val="00091422"/>
    <w:rsid w:val="00091F67"/>
    <w:rsid w:val="00092490"/>
    <w:rsid w:val="00092FD4"/>
    <w:rsid w:val="0009669C"/>
    <w:rsid w:val="000974F7"/>
    <w:rsid w:val="000A2C82"/>
    <w:rsid w:val="000A2D4C"/>
    <w:rsid w:val="000A2FFA"/>
    <w:rsid w:val="000A4932"/>
    <w:rsid w:val="000A6A93"/>
    <w:rsid w:val="000A6B53"/>
    <w:rsid w:val="000A6E69"/>
    <w:rsid w:val="000B044A"/>
    <w:rsid w:val="000B4922"/>
    <w:rsid w:val="000B5004"/>
    <w:rsid w:val="000B6706"/>
    <w:rsid w:val="000B73D7"/>
    <w:rsid w:val="000C1BE7"/>
    <w:rsid w:val="000C390A"/>
    <w:rsid w:val="000C53EB"/>
    <w:rsid w:val="000C5A1B"/>
    <w:rsid w:val="000D061B"/>
    <w:rsid w:val="000D1128"/>
    <w:rsid w:val="000D2E90"/>
    <w:rsid w:val="000D4217"/>
    <w:rsid w:val="000D53BE"/>
    <w:rsid w:val="000D55B8"/>
    <w:rsid w:val="000D7AD4"/>
    <w:rsid w:val="000E0705"/>
    <w:rsid w:val="000E09DF"/>
    <w:rsid w:val="000E0ECF"/>
    <w:rsid w:val="000E0F63"/>
    <w:rsid w:val="000E1E11"/>
    <w:rsid w:val="000E20F7"/>
    <w:rsid w:val="000E316C"/>
    <w:rsid w:val="000E31EC"/>
    <w:rsid w:val="000E4DE4"/>
    <w:rsid w:val="000F06E4"/>
    <w:rsid w:val="000F0CB9"/>
    <w:rsid w:val="000F57B4"/>
    <w:rsid w:val="000F6CA7"/>
    <w:rsid w:val="001002B4"/>
    <w:rsid w:val="00100AC1"/>
    <w:rsid w:val="00100B47"/>
    <w:rsid w:val="00101B27"/>
    <w:rsid w:val="0010312D"/>
    <w:rsid w:val="0010553F"/>
    <w:rsid w:val="00107695"/>
    <w:rsid w:val="001078D8"/>
    <w:rsid w:val="0011141C"/>
    <w:rsid w:val="00111684"/>
    <w:rsid w:val="00113A72"/>
    <w:rsid w:val="0011478C"/>
    <w:rsid w:val="00114869"/>
    <w:rsid w:val="00115495"/>
    <w:rsid w:val="001175E1"/>
    <w:rsid w:val="00117A73"/>
    <w:rsid w:val="001204BF"/>
    <w:rsid w:val="00120DBD"/>
    <w:rsid w:val="00121E3F"/>
    <w:rsid w:val="00124704"/>
    <w:rsid w:val="00124855"/>
    <w:rsid w:val="00124874"/>
    <w:rsid w:val="001258AA"/>
    <w:rsid w:val="0012702F"/>
    <w:rsid w:val="001301F5"/>
    <w:rsid w:val="001325A2"/>
    <w:rsid w:val="00133F85"/>
    <w:rsid w:val="00134689"/>
    <w:rsid w:val="00136ACC"/>
    <w:rsid w:val="0013775A"/>
    <w:rsid w:val="00141353"/>
    <w:rsid w:val="00142426"/>
    <w:rsid w:val="00145082"/>
    <w:rsid w:val="001474BF"/>
    <w:rsid w:val="001479D9"/>
    <w:rsid w:val="00150E75"/>
    <w:rsid w:val="0015228C"/>
    <w:rsid w:val="00153771"/>
    <w:rsid w:val="00153DD7"/>
    <w:rsid w:val="00156B30"/>
    <w:rsid w:val="00157C6A"/>
    <w:rsid w:val="0016336A"/>
    <w:rsid w:val="001719E6"/>
    <w:rsid w:val="0017305E"/>
    <w:rsid w:val="0017377E"/>
    <w:rsid w:val="00175A70"/>
    <w:rsid w:val="001803A6"/>
    <w:rsid w:val="00181273"/>
    <w:rsid w:val="00182795"/>
    <w:rsid w:val="00184A84"/>
    <w:rsid w:val="00187F81"/>
    <w:rsid w:val="00195EA5"/>
    <w:rsid w:val="001A00F4"/>
    <w:rsid w:val="001A050A"/>
    <w:rsid w:val="001A4331"/>
    <w:rsid w:val="001B036C"/>
    <w:rsid w:val="001B1D28"/>
    <w:rsid w:val="001B2541"/>
    <w:rsid w:val="001B27E4"/>
    <w:rsid w:val="001B6185"/>
    <w:rsid w:val="001B65C4"/>
    <w:rsid w:val="001B746B"/>
    <w:rsid w:val="001C0D17"/>
    <w:rsid w:val="001C32E1"/>
    <w:rsid w:val="001C70AB"/>
    <w:rsid w:val="001C7A38"/>
    <w:rsid w:val="001D08B5"/>
    <w:rsid w:val="001D18EE"/>
    <w:rsid w:val="001D40FC"/>
    <w:rsid w:val="001E2700"/>
    <w:rsid w:val="001E4D7A"/>
    <w:rsid w:val="001E57A5"/>
    <w:rsid w:val="001E6AAC"/>
    <w:rsid w:val="001E6E64"/>
    <w:rsid w:val="001F12BC"/>
    <w:rsid w:val="001F5991"/>
    <w:rsid w:val="001F7F1E"/>
    <w:rsid w:val="00200CB4"/>
    <w:rsid w:val="00200CE4"/>
    <w:rsid w:val="00201D0C"/>
    <w:rsid w:val="00201D25"/>
    <w:rsid w:val="00207F83"/>
    <w:rsid w:val="0021279A"/>
    <w:rsid w:val="0021288C"/>
    <w:rsid w:val="002147D6"/>
    <w:rsid w:val="00215B3C"/>
    <w:rsid w:val="00215EA3"/>
    <w:rsid w:val="00221E27"/>
    <w:rsid w:val="00224CC2"/>
    <w:rsid w:val="002258C9"/>
    <w:rsid w:val="00226011"/>
    <w:rsid w:val="0023097A"/>
    <w:rsid w:val="00232AEC"/>
    <w:rsid w:val="00233E58"/>
    <w:rsid w:val="0023433A"/>
    <w:rsid w:val="00234CFF"/>
    <w:rsid w:val="00235600"/>
    <w:rsid w:val="00242176"/>
    <w:rsid w:val="00244898"/>
    <w:rsid w:val="00247A78"/>
    <w:rsid w:val="00252EEE"/>
    <w:rsid w:val="00253280"/>
    <w:rsid w:val="00254362"/>
    <w:rsid w:val="00255DA5"/>
    <w:rsid w:val="00256104"/>
    <w:rsid w:val="00256609"/>
    <w:rsid w:val="00261429"/>
    <w:rsid w:val="00263148"/>
    <w:rsid w:val="0026690D"/>
    <w:rsid w:val="00267650"/>
    <w:rsid w:val="002677C2"/>
    <w:rsid w:val="002707D1"/>
    <w:rsid w:val="00272C8B"/>
    <w:rsid w:val="0027335F"/>
    <w:rsid w:val="002736E3"/>
    <w:rsid w:val="002741AF"/>
    <w:rsid w:val="002800E4"/>
    <w:rsid w:val="002807DF"/>
    <w:rsid w:val="00280F12"/>
    <w:rsid w:val="002827F4"/>
    <w:rsid w:val="00285AAD"/>
    <w:rsid w:val="00285D65"/>
    <w:rsid w:val="0028603C"/>
    <w:rsid w:val="0029125D"/>
    <w:rsid w:val="00293B1F"/>
    <w:rsid w:val="002A3E7E"/>
    <w:rsid w:val="002A3F38"/>
    <w:rsid w:val="002A5745"/>
    <w:rsid w:val="002A77F9"/>
    <w:rsid w:val="002A7A28"/>
    <w:rsid w:val="002A7F75"/>
    <w:rsid w:val="002B0093"/>
    <w:rsid w:val="002B01F5"/>
    <w:rsid w:val="002B1816"/>
    <w:rsid w:val="002B1EA0"/>
    <w:rsid w:val="002B5FA6"/>
    <w:rsid w:val="002B67DE"/>
    <w:rsid w:val="002B7D2F"/>
    <w:rsid w:val="002C00C9"/>
    <w:rsid w:val="002C0567"/>
    <w:rsid w:val="002C2687"/>
    <w:rsid w:val="002C28BC"/>
    <w:rsid w:val="002C6139"/>
    <w:rsid w:val="002D36EC"/>
    <w:rsid w:val="002E0B88"/>
    <w:rsid w:val="002E1162"/>
    <w:rsid w:val="002E28DF"/>
    <w:rsid w:val="002E2AB1"/>
    <w:rsid w:val="002E406A"/>
    <w:rsid w:val="002E439B"/>
    <w:rsid w:val="002E4D8C"/>
    <w:rsid w:val="002E5727"/>
    <w:rsid w:val="002E5FE1"/>
    <w:rsid w:val="002E76B9"/>
    <w:rsid w:val="002F052E"/>
    <w:rsid w:val="002F2BC9"/>
    <w:rsid w:val="002F4BF5"/>
    <w:rsid w:val="002F77B5"/>
    <w:rsid w:val="002F7C11"/>
    <w:rsid w:val="003005C0"/>
    <w:rsid w:val="00301C7F"/>
    <w:rsid w:val="00301EBE"/>
    <w:rsid w:val="003026A5"/>
    <w:rsid w:val="003051AB"/>
    <w:rsid w:val="00305C3F"/>
    <w:rsid w:val="00306E09"/>
    <w:rsid w:val="0031193A"/>
    <w:rsid w:val="00316020"/>
    <w:rsid w:val="003165CE"/>
    <w:rsid w:val="00316EBB"/>
    <w:rsid w:val="0032440D"/>
    <w:rsid w:val="00326D11"/>
    <w:rsid w:val="00327A7E"/>
    <w:rsid w:val="00330C00"/>
    <w:rsid w:val="00330C0D"/>
    <w:rsid w:val="00332108"/>
    <w:rsid w:val="00332555"/>
    <w:rsid w:val="00333867"/>
    <w:rsid w:val="00333FFB"/>
    <w:rsid w:val="003355E0"/>
    <w:rsid w:val="003437F9"/>
    <w:rsid w:val="003474A1"/>
    <w:rsid w:val="00347D9B"/>
    <w:rsid w:val="00351D51"/>
    <w:rsid w:val="00351FE8"/>
    <w:rsid w:val="003553B1"/>
    <w:rsid w:val="0036189D"/>
    <w:rsid w:val="0036203A"/>
    <w:rsid w:val="003621D1"/>
    <w:rsid w:val="00363FE4"/>
    <w:rsid w:val="00365E88"/>
    <w:rsid w:val="003676DC"/>
    <w:rsid w:val="00371155"/>
    <w:rsid w:val="00371C36"/>
    <w:rsid w:val="003730A2"/>
    <w:rsid w:val="0038012F"/>
    <w:rsid w:val="0038126B"/>
    <w:rsid w:val="0038214E"/>
    <w:rsid w:val="00383141"/>
    <w:rsid w:val="00390663"/>
    <w:rsid w:val="00390E23"/>
    <w:rsid w:val="00394003"/>
    <w:rsid w:val="0039631D"/>
    <w:rsid w:val="003967E0"/>
    <w:rsid w:val="00397086"/>
    <w:rsid w:val="003A2589"/>
    <w:rsid w:val="003A32EE"/>
    <w:rsid w:val="003A3A17"/>
    <w:rsid w:val="003A55C1"/>
    <w:rsid w:val="003A6AC7"/>
    <w:rsid w:val="003A7EF8"/>
    <w:rsid w:val="003B0A7E"/>
    <w:rsid w:val="003B12DD"/>
    <w:rsid w:val="003B1ED6"/>
    <w:rsid w:val="003B4A13"/>
    <w:rsid w:val="003B7543"/>
    <w:rsid w:val="003B7FC7"/>
    <w:rsid w:val="003C186F"/>
    <w:rsid w:val="003C1E24"/>
    <w:rsid w:val="003C3E12"/>
    <w:rsid w:val="003C3E86"/>
    <w:rsid w:val="003C6819"/>
    <w:rsid w:val="003D048A"/>
    <w:rsid w:val="003D0C51"/>
    <w:rsid w:val="003D2D56"/>
    <w:rsid w:val="003D5101"/>
    <w:rsid w:val="003D5CF9"/>
    <w:rsid w:val="003D7181"/>
    <w:rsid w:val="003D74DF"/>
    <w:rsid w:val="003E20EA"/>
    <w:rsid w:val="003E22A7"/>
    <w:rsid w:val="003E452C"/>
    <w:rsid w:val="003E4DB1"/>
    <w:rsid w:val="003E50C3"/>
    <w:rsid w:val="003E6201"/>
    <w:rsid w:val="003E7808"/>
    <w:rsid w:val="003F30AB"/>
    <w:rsid w:val="003F4604"/>
    <w:rsid w:val="003F79B5"/>
    <w:rsid w:val="00400514"/>
    <w:rsid w:val="00400853"/>
    <w:rsid w:val="00400E9B"/>
    <w:rsid w:val="00402ACA"/>
    <w:rsid w:val="00404D55"/>
    <w:rsid w:val="00407A8E"/>
    <w:rsid w:val="00411E82"/>
    <w:rsid w:val="00412D4C"/>
    <w:rsid w:val="00413B41"/>
    <w:rsid w:val="00416362"/>
    <w:rsid w:val="00422CB6"/>
    <w:rsid w:val="004233DE"/>
    <w:rsid w:val="00424F65"/>
    <w:rsid w:val="004258FD"/>
    <w:rsid w:val="00426061"/>
    <w:rsid w:val="00426CFC"/>
    <w:rsid w:val="00426F3F"/>
    <w:rsid w:val="00433C78"/>
    <w:rsid w:val="0044133C"/>
    <w:rsid w:val="004416ED"/>
    <w:rsid w:val="00442E9E"/>
    <w:rsid w:val="00443397"/>
    <w:rsid w:val="00444BD2"/>
    <w:rsid w:val="0045048D"/>
    <w:rsid w:val="00451D43"/>
    <w:rsid w:val="00453101"/>
    <w:rsid w:val="00453ABC"/>
    <w:rsid w:val="0045632B"/>
    <w:rsid w:val="00460A6A"/>
    <w:rsid w:val="00462EAB"/>
    <w:rsid w:val="00464832"/>
    <w:rsid w:val="00464B1E"/>
    <w:rsid w:val="00474FD8"/>
    <w:rsid w:val="00480D3F"/>
    <w:rsid w:val="0048103B"/>
    <w:rsid w:val="004913DF"/>
    <w:rsid w:val="0049291C"/>
    <w:rsid w:val="004962A1"/>
    <w:rsid w:val="00497D53"/>
    <w:rsid w:val="004A1051"/>
    <w:rsid w:val="004A7E2A"/>
    <w:rsid w:val="004B074D"/>
    <w:rsid w:val="004B0E19"/>
    <w:rsid w:val="004B0F41"/>
    <w:rsid w:val="004B29E0"/>
    <w:rsid w:val="004B2E39"/>
    <w:rsid w:val="004B41B1"/>
    <w:rsid w:val="004B6CB6"/>
    <w:rsid w:val="004C02E0"/>
    <w:rsid w:val="004C5058"/>
    <w:rsid w:val="004C66A7"/>
    <w:rsid w:val="004C7556"/>
    <w:rsid w:val="004D14B6"/>
    <w:rsid w:val="004D34F4"/>
    <w:rsid w:val="004D389F"/>
    <w:rsid w:val="004D5B71"/>
    <w:rsid w:val="004D7733"/>
    <w:rsid w:val="004D7B7D"/>
    <w:rsid w:val="004E055F"/>
    <w:rsid w:val="004E138E"/>
    <w:rsid w:val="004E2D53"/>
    <w:rsid w:val="004E2F8F"/>
    <w:rsid w:val="004E356D"/>
    <w:rsid w:val="004E5948"/>
    <w:rsid w:val="004E5A44"/>
    <w:rsid w:val="004E6BDE"/>
    <w:rsid w:val="004F21FB"/>
    <w:rsid w:val="004F3710"/>
    <w:rsid w:val="004F412E"/>
    <w:rsid w:val="004F5B55"/>
    <w:rsid w:val="004F5FDF"/>
    <w:rsid w:val="004F6FB7"/>
    <w:rsid w:val="004F7368"/>
    <w:rsid w:val="0050063B"/>
    <w:rsid w:val="00500DA5"/>
    <w:rsid w:val="005010BA"/>
    <w:rsid w:val="00501310"/>
    <w:rsid w:val="005034D6"/>
    <w:rsid w:val="00503AEB"/>
    <w:rsid w:val="00504315"/>
    <w:rsid w:val="00511A97"/>
    <w:rsid w:val="00514A62"/>
    <w:rsid w:val="00520795"/>
    <w:rsid w:val="005224D4"/>
    <w:rsid w:val="0052391F"/>
    <w:rsid w:val="00523CE6"/>
    <w:rsid w:val="00525E99"/>
    <w:rsid w:val="00526C43"/>
    <w:rsid w:val="00530F7C"/>
    <w:rsid w:val="00531B17"/>
    <w:rsid w:val="00531DF4"/>
    <w:rsid w:val="00533C0D"/>
    <w:rsid w:val="00534C52"/>
    <w:rsid w:val="00536555"/>
    <w:rsid w:val="00541B2A"/>
    <w:rsid w:val="00541DF0"/>
    <w:rsid w:val="005464FF"/>
    <w:rsid w:val="00546537"/>
    <w:rsid w:val="00551FC2"/>
    <w:rsid w:val="00555788"/>
    <w:rsid w:val="00557703"/>
    <w:rsid w:val="00557E0B"/>
    <w:rsid w:val="00561E91"/>
    <w:rsid w:val="00562BBF"/>
    <w:rsid w:val="00564907"/>
    <w:rsid w:val="005707BF"/>
    <w:rsid w:val="00570E40"/>
    <w:rsid w:val="00571D8E"/>
    <w:rsid w:val="00576E17"/>
    <w:rsid w:val="00577DAE"/>
    <w:rsid w:val="00581342"/>
    <w:rsid w:val="0059074A"/>
    <w:rsid w:val="00591618"/>
    <w:rsid w:val="0059298F"/>
    <w:rsid w:val="00592A79"/>
    <w:rsid w:val="0059370A"/>
    <w:rsid w:val="005961DA"/>
    <w:rsid w:val="00597A34"/>
    <w:rsid w:val="005A157D"/>
    <w:rsid w:val="005A5415"/>
    <w:rsid w:val="005A5CAA"/>
    <w:rsid w:val="005B39A4"/>
    <w:rsid w:val="005B3D42"/>
    <w:rsid w:val="005B4463"/>
    <w:rsid w:val="005B4B48"/>
    <w:rsid w:val="005B4E48"/>
    <w:rsid w:val="005B4F0A"/>
    <w:rsid w:val="005B53B2"/>
    <w:rsid w:val="005B557A"/>
    <w:rsid w:val="005C1344"/>
    <w:rsid w:val="005C1442"/>
    <w:rsid w:val="005C18F4"/>
    <w:rsid w:val="005C195A"/>
    <w:rsid w:val="005C2C66"/>
    <w:rsid w:val="005C5ABB"/>
    <w:rsid w:val="005C6278"/>
    <w:rsid w:val="005D0B28"/>
    <w:rsid w:val="005D0C1B"/>
    <w:rsid w:val="005D132A"/>
    <w:rsid w:val="005D3B26"/>
    <w:rsid w:val="005D4EB9"/>
    <w:rsid w:val="005D76DE"/>
    <w:rsid w:val="005E00C6"/>
    <w:rsid w:val="005E6A64"/>
    <w:rsid w:val="005F28C6"/>
    <w:rsid w:val="005F5791"/>
    <w:rsid w:val="006007A3"/>
    <w:rsid w:val="00603690"/>
    <w:rsid w:val="00603808"/>
    <w:rsid w:val="00611D34"/>
    <w:rsid w:val="00612360"/>
    <w:rsid w:val="00613008"/>
    <w:rsid w:val="00613802"/>
    <w:rsid w:val="00614068"/>
    <w:rsid w:val="00614186"/>
    <w:rsid w:val="00614235"/>
    <w:rsid w:val="0061440D"/>
    <w:rsid w:val="0061449C"/>
    <w:rsid w:val="00617A8B"/>
    <w:rsid w:val="0062044E"/>
    <w:rsid w:val="0062101A"/>
    <w:rsid w:val="006229EF"/>
    <w:rsid w:val="00625B50"/>
    <w:rsid w:val="0062687E"/>
    <w:rsid w:val="00630102"/>
    <w:rsid w:val="00630916"/>
    <w:rsid w:val="0063107E"/>
    <w:rsid w:val="0063227A"/>
    <w:rsid w:val="00633C12"/>
    <w:rsid w:val="0063544E"/>
    <w:rsid w:val="00635EEE"/>
    <w:rsid w:val="00636AB9"/>
    <w:rsid w:val="006402A9"/>
    <w:rsid w:val="006428C4"/>
    <w:rsid w:val="0064532D"/>
    <w:rsid w:val="00646EF0"/>
    <w:rsid w:val="00647E4B"/>
    <w:rsid w:val="00647FB2"/>
    <w:rsid w:val="0065118D"/>
    <w:rsid w:val="00651476"/>
    <w:rsid w:val="006531AA"/>
    <w:rsid w:val="006538CF"/>
    <w:rsid w:val="00654BFF"/>
    <w:rsid w:val="006568EF"/>
    <w:rsid w:val="006607BC"/>
    <w:rsid w:val="00665C29"/>
    <w:rsid w:val="00665D58"/>
    <w:rsid w:val="00666F47"/>
    <w:rsid w:val="00670A04"/>
    <w:rsid w:val="00670CE9"/>
    <w:rsid w:val="0067163D"/>
    <w:rsid w:val="00674898"/>
    <w:rsid w:val="00676D72"/>
    <w:rsid w:val="00676F1A"/>
    <w:rsid w:val="00677278"/>
    <w:rsid w:val="006776AA"/>
    <w:rsid w:val="006778E4"/>
    <w:rsid w:val="00677CB8"/>
    <w:rsid w:val="00680D78"/>
    <w:rsid w:val="00682E4A"/>
    <w:rsid w:val="006830C6"/>
    <w:rsid w:val="006830E5"/>
    <w:rsid w:val="00683D7C"/>
    <w:rsid w:val="00686427"/>
    <w:rsid w:val="00686A4E"/>
    <w:rsid w:val="0068712C"/>
    <w:rsid w:val="00687F85"/>
    <w:rsid w:val="00690760"/>
    <w:rsid w:val="0069105A"/>
    <w:rsid w:val="00691251"/>
    <w:rsid w:val="00692F87"/>
    <w:rsid w:val="00693277"/>
    <w:rsid w:val="006A0FCB"/>
    <w:rsid w:val="006A245D"/>
    <w:rsid w:val="006A33D9"/>
    <w:rsid w:val="006A515C"/>
    <w:rsid w:val="006A51B7"/>
    <w:rsid w:val="006A5B15"/>
    <w:rsid w:val="006A679C"/>
    <w:rsid w:val="006B0837"/>
    <w:rsid w:val="006B20D6"/>
    <w:rsid w:val="006B24E6"/>
    <w:rsid w:val="006B3CD0"/>
    <w:rsid w:val="006B4343"/>
    <w:rsid w:val="006B531E"/>
    <w:rsid w:val="006C1313"/>
    <w:rsid w:val="006C1555"/>
    <w:rsid w:val="006C3253"/>
    <w:rsid w:val="006C46DA"/>
    <w:rsid w:val="006C59CA"/>
    <w:rsid w:val="006C7729"/>
    <w:rsid w:val="006D3DA9"/>
    <w:rsid w:val="006D5433"/>
    <w:rsid w:val="006D70AF"/>
    <w:rsid w:val="006E13D9"/>
    <w:rsid w:val="006E2CEC"/>
    <w:rsid w:val="006E42A6"/>
    <w:rsid w:val="006E6917"/>
    <w:rsid w:val="006F01FB"/>
    <w:rsid w:val="006F3A9B"/>
    <w:rsid w:val="006F4F01"/>
    <w:rsid w:val="006F595D"/>
    <w:rsid w:val="007001C5"/>
    <w:rsid w:val="00700AC0"/>
    <w:rsid w:val="007035A5"/>
    <w:rsid w:val="00703890"/>
    <w:rsid w:val="007052AF"/>
    <w:rsid w:val="00712788"/>
    <w:rsid w:val="00712F71"/>
    <w:rsid w:val="00715DEC"/>
    <w:rsid w:val="0072005B"/>
    <w:rsid w:val="007204C8"/>
    <w:rsid w:val="007207B6"/>
    <w:rsid w:val="00722155"/>
    <w:rsid w:val="007241D1"/>
    <w:rsid w:val="0072420D"/>
    <w:rsid w:val="00726E67"/>
    <w:rsid w:val="0072721D"/>
    <w:rsid w:val="0073003B"/>
    <w:rsid w:val="0073034B"/>
    <w:rsid w:val="00734E5F"/>
    <w:rsid w:val="0073558E"/>
    <w:rsid w:val="007417BC"/>
    <w:rsid w:val="00742147"/>
    <w:rsid w:val="00744070"/>
    <w:rsid w:val="00744B75"/>
    <w:rsid w:val="007471DE"/>
    <w:rsid w:val="00752D63"/>
    <w:rsid w:val="007554FA"/>
    <w:rsid w:val="00755990"/>
    <w:rsid w:val="0076145B"/>
    <w:rsid w:val="007616FF"/>
    <w:rsid w:val="00762209"/>
    <w:rsid w:val="00763C34"/>
    <w:rsid w:val="00763C5B"/>
    <w:rsid w:val="00764F54"/>
    <w:rsid w:val="007670DA"/>
    <w:rsid w:val="00770CF3"/>
    <w:rsid w:val="00771447"/>
    <w:rsid w:val="007729C2"/>
    <w:rsid w:val="00773283"/>
    <w:rsid w:val="0077557C"/>
    <w:rsid w:val="00775F53"/>
    <w:rsid w:val="00780713"/>
    <w:rsid w:val="0078130A"/>
    <w:rsid w:val="00785A67"/>
    <w:rsid w:val="0079136F"/>
    <w:rsid w:val="007923B2"/>
    <w:rsid w:val="00793DAE"/>
    <w:rsid w:val="00796E76"/>
    <w:rsid w:val="007A337A"/>
    <w:rsid w:val="007A6A3C"/>
    <w:rsid w:val="007B0DA0"/>
    <w:rsid w:val="007B44F1"/>
    <w:rsid w:val="007B5407"/>
    <w:rsid w:val="007B695F"/>
    <w:rsid w:val="007C2A8D"/>
    <w:rsid w:val="007C417A"/>
    <w:rsid w:val="007C55D3"/>
    <w:rsid w:val="007C79C2"/>
    <w:rsid w:val="007D30C9"/>
    <w:rsid w:val="007D5F5E"/>
    <w:rsid w:val="007D6BFB"/>
    <w:rsid w:val="007E01B2"/>
    <w:rsid w:val="007E10C0"/>
    <w:rsid w:val="007E305C"/>
    <w:rsid w:val="007E34D9"/>
    <w:rsid w:val="007E363F"/>
    <w:rsid w:val="007E39F1"/>
    <w:rsid w:val="007E3F02"/>
    <w:rsid w:val="007F0190"/>
    <w:rsid w:val="007F26BA"/>
    <w:rsid w:val="007F3795"/>
    <w:rsid w:val="007F37FC"/>
    <w:rsid w:val="007F44D7"/>
    <w:rsid w:val="007F47E8"/>
    <w:rsid w:val="007F5BF7"/>
    <w:rsid w:val="007F65F0"/>
    <w:rsid w:val="008028EE"/>
    <w:rsid w:val="008032B7"/>
    <w:rsid w:val="00803974"/>
    <w:rsid w:val="00805CB5"/>
    <w:rsid w:val="00806F3B"/>
    <w:rsid w:val="00807152"/>
    <w:rsid w:val="00807CC9"/>
    <w:rsid w:val="00810328"/>
    <w:rsid w:val="00810B66"/>
    <w:rsid w:val="00813106"/>
    <w:rsid w:val="00820C3B"/>
    <w:rsid w:val="00823039"/>
    <w:rsid w:val="00823FDF"/>
    <w:rsid w:val="0082692B"/>
    <w:rsid w:val="00836751"/>
    <w:rsid w:val="00841DB7"/>
    <w:rsid w:val="0084442B"/>
    <w:rsid w:val="00846379"/>
    <w:rsid w:val="0085377A"/>
    <w:rsid w:val="00853B4B"/>
    <w:rsid w:val="00861F54"/>
    <w:rsid w:val="008626FD"/>
    <w:rsid w:val="00863551"/>
    <w:rsid w:val="00867318"/>
    <w:rsid w:val="00870AB6"/>
    <w:rsid w:val="00870EEB"/>
    <w:rsid w:val="0087161E"/>
    <w:rsid w:val="008722A5"/>
    <w:rsid w:val="00872BA6"/>
    <w:rsid w:val="008737B2"/>
    <w:rsid w:val="00874FE2"/>
    <w:rsid w:val="00876089"/>
    <w:rsid w:val="00876C8A"/>
    <w:rsid w:val="008803A0"/>
    <w:rsid w:val="0088327A"/>
    <w:rsid w:val="008873F2"/>
    <w:rsid w:val="008874FC"/>
    <w:rsid w:val="00890F13"/>
    <w:rsid w:val="00891A8E"/>
    <w:rsid w:val="008934FA"/>
    <w:rsid w:val="008935B4"/>
    <w:rsid w:val="00893BF9"/>
    <w:rsid w:val="00895ECF"/>
    <w:rsid w:val="0089639F"/>
    <w:rsid w:val="00896C44"/>
    <w:rsid w:val="00896EEB"/>
    <w:rsid w:val="0089732C"/>
    <w:rsid w:val="00897AA3"/>
    <w:rsid w:val="008A1088"/>
    <w:rsid w:val="008A1D88"/>
    <w:rsid w:val="008A7F21"/>
    <w:rsid w:val="008B365D"/>
    <w:rsid w:val="008B3C7E"/>
    <w:rsid w:val="008B48C1"/>
    <w:rsid w:val="008B5175"/>
    <w:rsid w:val="008B5CC6"/>
    <w:rsid w:val="008B6115"/>
    <w:rsid w:val="008B752C"/>
    <w:rsid w:val="008C11BA"/>
    <w:rsid w:val="008C1C42"/>
    <w:rsid w:val="008C52AC"/>
    <w:rsid w:val="008D18E1"/>
    <w:rsid w:val="008D1CC6"/>
    <w:rsid w:val="008D1E8D"/>
    <w:rsid w:val="008D2A12"/>
    <w:rsid w:val="008D42A9"/>
    <w:rsid w:val="008D42B2"/>
    <w:rsid w:val="008D709B"/>
    <w:rsid w:val="008D7256"/>
    <w:rsid w:val="008D7DD7"/>
    <w:rsid w:val="008E07C7"/>
    <w:rsid w:val="008E1104"/>
    <w:rsid w:val="008E1ED0"/>
    <w:rsid w:val="008E46F3"/>
    <w:rsid w:val="008E5EB6"/>
    <w:rsid w:val="008E7428"/>
    <w:rsid w:val="008F0369"/>
    <w:rsid w:val="008F0A52"/>
    <w:rsid w:val="008F1CAA"/>
    <w:rsid w:val="008F2518"/>
    <w:rsid w:val="008F260D"/>
    <w:rsid w:val="008F35D5"/>
    <w:rsid w:val="008F6EF5"/>
    <w:rsid w:val="008F7E56"/>
    <w:rsid w:val="008F7FA2"/>
    <w:rsid w:val="00900081"/>
    <w:rsid w:val="00901883"/>
    <w:rsid w:val="0090197B"/>
    <w:rsid w:val="009038F5"/>
    <w:rsid w:val="00905BDF"/>
    <w:rsid w:val="00907979"/>
    <w:rsid w:val="00911827"/>
    <w:rsid w:val="00912E19"/>
    <w:rsid w:val="0091613A"/>
    <w:rsid w:val="00920BCF"/>
    <w:rsid w:val="00925F46"/>
    <w:rsid w:val="00926C8E"/>
    <w:rsid w:val="00931118"/>
    <w:rsid w:val="00931253"/>
    <w:rsid w:val="00932DBB"/>
    <w:rsid w:val="00934C65"/>
    <w:rsid w:val="00936FE6"/>
    <w:rsid w:val="00941F7F"/>
    <w:rsid w:val="009427D5"/>
    <w:rsid w:val="0094302E"/>
    <w:rsid w:val="0095084C"/>
    <w:rsid w:val="00951EF1"/>
    <w:rsid w:val="00955C46"/>
    <w:rsid w:val="00957040"/>
    <w:rsid w:val="009578D1"/>
    <w:rsid w:val="009606B4"/>
    <w:rsid w:val="00962C97"/>
    <w:rsid w:val="00964241"/>
    <w:rsid w:val="009653DE"/>
    <w:rsid w:val="00965B93"/>
    <w:rsid w:val="00966313"/>
    <w:rsid w:val="00966BB2"/>
    <w:rsid w:val="0097693B"/>
    <w:rsid w:val="00976B0B"/>
    <w:rsid w:val="00977725"/>
    <w:rsid w:val="009777DC"/>
    <w:rsid w:val="00981BD7"/>
    <w:rsid w:val="00981EB3"/>
    <w:rsid w:val="00983F62"/>
    <w:rsid w:val="0098411E"/>
    <w:rsid w:val="00985460"/>
    <w:rsid w:val="0098670C"/>
    <w:rsid w:val="00986835"/>
    <w:rsid w:val="009871D1"/>
    <w:rsid w:val="00987400"/>
    <w:rsid w:val="009875C3"/>
    <w:rsid w:val="00987F7B"/>
    <w:rsid w:val="009909AB"/>
    <w:rsid w:val="00992598"/>
    <w:rsid w:val="00992AB4"/>
    <w:rsid w:val="00992D4A"/>
    <w:rsid w:val="009A0AFD"/>
    <w:rsid w:val="009A0EE6"/>
    <w:rsid w:val="009A1D05"/>
    <w:rsid w:val="009A7313"/>
    <w:rsid w:val="009B0632"/>
    <w:rsid w:val="009B3541"/>
    <w:rsid w:val="009B5C59"/>
    <w:rsid w:val="009B62F7"/>
    <w:rsid w:val="009B670F"/>
    <w:rsid w:val="009B6DFE"/>
    <w:rsid w:val="009C0B9C"/>
    <w:rsid w:val="009C49A4"/>
    <w:rsid w:val="009C75A9"/>
    <w:rsid w:val="009D09BE"/>
    <w:rsid w:val="009D0A28"/>
    <w:rsid w:val="009D0C74"/>
    <w:rsid w:val="009D31ED"/>
    <w:rsid w:val="009D40D3"/>
    <w:rsid w:val="009D5C3A"/>
    <w:rsid w:val="009D6FCD"/>
    <w:rsid w:val="009D7AAC"/>
    <w:rsid w:val="009D7D77"/>
    <w:rsid w:val="009E051D"/>
    <w:rsid w:val="009E17BF"/>
    <w:rsid w:val="009E3389"/>
    <w:rsid w:val="009E46BE"/>
    <w:rsid w:val="009E62AE"/>
    <w:rsid w:val="009E68D9"/>
    <w:rsid w:val="009F0EE9"/>
    <w:rsid w:val="009F2399"/>
    <w:rsid w:val="009F63E4"/>
    <w:rsid w:val="009F6DBD"/>
    <w:rsid w:val="009F6F54"/>
    <w:rsid w:val="00A00AEC"/>
    <w:rsid w:val="00A01C71"/>
    <w:rsid w:val="00A036F9"/>
    <w:rsid w:val="00A051D9"/>
    <w:rsid w:val="00A1285F"/>
    <w:rsid w:val="00A13D4B"/>
    <w:rsid w:val="00A14884"/>
    <w:rsid w:val="00A1596F"/>
    <w:rsid w:val="00A16798"/>
    <w:rsid w:val="00A20565"/>
    <w:rsid w:val="00A23525"/>
    <w:rsid w:val="00A23647"/>
    <w:rsid w:val="00A23841"/>
    <w:rsid w:val="00A255A8"/>
    <w:rsid w:val="00A26932"/>
    <w:rsid w:val="00A270DA"/>
    <w:rsid w:val="00A27656"/>
    <w:rsid w:val="00A27932"/>
    <w:rsid w:val="00A27B8E"/>
    <w:rsid w:val="00A33F8B"/>
    <w:rsid w:val="00A34AE7"/>
    <w:rsid w:val="00A34CAB"/>
    <w:rsid w:val="00A35823"/>
    <w:rsid w:val="00A37812"/>
    <w:rsid w:val="00A40914"/>
    <w:rsid w:val="00A409B9"/>
    <w:rsid w:val="00A41702"/>
    <w:rsid w:val="00A42A6D"/>
    <w:rsid w:val="00A45262"/>
    <w:rsid w:val="00A4606B"/>
    <w:rsid w:val="00A51EC5"/>
    <w:rsid w:val="00A520F5"/>
    <w:rsid w:val="00A53466"/>
    <w:rsid w:val="00A53D3C"/>
    <w:rsid w:val="00A55889"/>
    <w:rsid w:val="00A55A75"/>
    <w:rsid w:val="00A62D6E"/>
    <w:rsid w:val="00A64A74"/>
    <w:rsid w:val="00A64BFF"/>
    <w:rsid w:val="00A64D62"/>
    <w:rsid w:val="00A65E31"/>
    <w:rsid w:val="00A72A4F"/>
    <w:rsid w:val="00A732D9"/>
    <w:rsid w:val="00A75600"/>
    <w:rsid w:val="00A75AE8"/>
    <w:rsid w:val="00A76A09"/>
    <w:rsid w:val="00A76A76"/>
    <w:rsid w:val="00A77086"/>
    <w:rsid w:val="00A80E9E"/>
    <w:rsid w:val="00A8212A"/>
    <w:rsid w:val="00A82A1E"/>
    <w:rsid w:val="00A8393A"/>
    <w:rsid w:val="00A84586"/>
    <w:rsid w:val="00A85EF1"/>
    <w:rsid w:val="00A863F7"/>
    <w:rsid w:val="00A87161"/>
    <w:rsid w:val="00A874FB"/>
    <w:rsid w:val="00A87BD4"/>
    <w:rsid w:val="00A9123A"/>
    <w:rsid w:val="00A927F6"/>
    <w:rsid w:val="00A96DC7"/>
    <w:rsid w:val="00A97A7F"/>
    <w:rsid w:val="00AA1D72"/>
    <w:rsid w:val="00AA231D"/>
    <w:rsid w:val="00AA23F8"/>
    <w:rsid w:val="00AA2E41"/>
    <w:rsid w:val="00AA4102"/>
    <w:rsid w:val="00AA64EB"/>
    <w:rsid w:val="00AA6DCC"/>
    <w:rsid w:val="00AA6E52"/>
    <w:rsid w:val="00AA7477"/>
    <w:rsid w:val="00AA75DF"/>
    <w:rsid w:val="00AB0963"/>
    <w:rsid w:val="00AB4202"/>
    <w:rsid w:val="00AB7565"/>
    <w:rsid w:val="00AB7D0C"/>
    <w:rsid w:val="00AC38E8"/>
    <w:rsid w:val="00AC546E"/>
    <w:rsid w:val="00AD1C5D"/>
    <w:rsid w:val="00AD1FBA"/>
    <w:rsid w:val="00AD2FF8"/>
    <w:rsid w:val="00AD325B"/>
    <w:rsid w:val="00AD3FD8"/>
    <w:rsid w:val="00AD56DF"/>
    <w:rsid w:val="00AE0137"/>
    <w:rsid w:val="00AE2CD1"/>
    <w:rsid w:val="00AE38D0"/>
    <w:rsid w:val="00AE522C"/>
    <w:rsid w:val="00AE534D"/>
    <w:rsid w:val="00AE5F79"/>
    <w:rsid w:val="00AE7976"/>
    <w:rsid w:val="00AE7EB5"/>
    <w:rsid w:val="00AF0090"/>
    <w:rsid w:val="00AF0CAB"/>
    <w:rsid w:val="00AF107C"/>
    <w:rsid w:val="00AF167D"/>
    <w:rsid w:val="00AF706A"/>
    <w:rsid w:val="00AF76F7"/>
    <w:rsid w:val="00AF7A6B"/>
    <w:rsid w:val="00B00665"/>
    <w:rsid w:val="00B0108E"/>
    <w:rsid w:val="00B015A2"/>
    <w:rsid w:val="00B02B2C"/>
    <w:rsid w:val="00B02E20"/>
    <w:rsid w:val="00B106D1"/>
    <w:rsid w:val="00B11A9C"/>
    <w:rsid w:val="00B11EEB"/>
    <w:rsid w:val="00B16D13"/>
    <w:rsid w:val="00B20478"/>
    <w:rsid w:val="00B243F3"/>
    <w:rsid w:val="00B24FAC"/>
    <w:rsid w:val="00B31E14"/>
    <w:rsid w:val="00B32C15"/>
    <w:rsid w:val="00B3341F"/>
    <w:rsid w:val="00B36F0D"/>
    <w:rsid w:val="00B417DD"/>
    <w:rsid w:val="00B42F19"/>
    <w:rsid w:val="00B43570"/>
    <w:rsid w:val="00B44FDF"/>
    <w:rsid w:val="00B50704"/>
    <w:rsid w:val="00B51D3D"/>
    <w:rsid w:val="00B53A8D"/>
    <w:rsid w:val="00B57E7A"/>
    <w:rsid w:val="00B602A7"/>
    <w:rsid w:val="00B65C9F"/>
    <w:rsid w:val="00B660D8"/>
    <w:rsid w:val="00B675B6"/>
    <w:rsid w:val="00B707A1"/>
    <w:rsid w:val="00B7720B"/>
    <w:rsid w:val="00B773CE"/>
    <w:rsid w:val="00B80F68"/>
    <w:rsid w:val="00B83809"/>
    <w:rsid w:val="00B84D27"/>
    <w:rsid w:val="00B853E2"/>
    <w:rsid w:val="00B872D7"/>
    <w:rsid w:val="00B87C73"/>
    <w:rsid w:val="00B903C2"/>
    <w:rsid w:val="00B92419"/>
    <w:rsid w:val="00B929A0"/>
    <w:rsid w:val="00B93E12"/>
    <w:rsid w:val="00B96503"/>
    <w:rsid w:val="00B967A8"/>
    <w:rsid w:val="00B96B12"/>
    <w:rsid w:val="00B97EDC"/>
    <w:rsid w:val="00BA02AB"/>
    <w:rsid w:val="00BA262D"/>
    <w:rsid w:val="00BA2944"/>
    <w:rsid w:val="00BA4630"/>
    <w:rsid w:val="00BA4958"/>
    <w:rsid w:val="00BA6858"/>
    <w:rsid w:val="00BB21BF"/>
    <w:rsid w:val="00BB2614"/>
    <w:rsid w:val="00BB2BA8"/>
    <w:rsid w:val="00BB2EB9"/>
    <w:rsid w:val="00BB377B"/>
    <w:rsid w:val="00BB388C"/>
    <w:rsid w:val="00BC1D08"/>
    <w:rsid w:val="00BC1E83"/>
    <w:rsid w:val="00BC29F7"/>
    <w:rsid w:val="00BC383C"/>
    <w:rsid w:val="00BC6408"/>
    <w:rsid w:val="00BC64B2"/>
    <w:rsid w:val="00BC6767"/>
    <w:rsid w:val="00BD04C4"/>
    <w:rsid w:val="00BD144F"/>
    <w:rsid w:val="00BD16D5"/>
    <w:rsid w:val="00BD183F"/>
    <w:rsid w:val="00BD216F"/>
    <w:rsid w:val="00BD2895"/>
    <w:rsid w:val="00BD31DD"/>
    <w:rsid w:val="00BD3D30"/>
    <w:rsid w:val="00BD4062"/>
    <w:rsid w:val="00BD4B48"/>
    <w:rsid w:val="00BE00C0"/>
    <w:rsid w:val="00BE053F"/>
    <w:rsid w:val="00BE0B62"/>
    <w:rsid w:val="00BE0E41"/>
    <w:rsid w:val="00BE1984"/>
    <w:rsid w:val="00BE1A9F"/>
    <w:rsid w:val="00BE46AE"/>
    <w:rsid w:val="00BE5430"/>
    <w:rsid w:val="00BF0E16"/>
    <w:rsid w:val="00BF6D5E"/>
    <w:rsid w:val="00BF755F"/>
    <w:rsid w:val="00BF7FE0"/>
    <w:rsid w:val="00C01D7B"/>
    <w:rsid w:val="00C02E10"/>
    <w:rsid w:val="00C03069"/>
    <w:rsid w:val="00C03ED4"/>
    <w:rsid w:val="00C04567"/>
    <w:rsid w:val="00C06016"/>
    <w:rsid w:val="00C069D0"/>
    <w:rsid w:val="00C06D1B"/>
    <w:rsid w:val="00C078B2"/>
    <w:rsid w:val="00C11518"/>
    <w:rsid w:val="00C11E13"/>
    <w:rsid w:val="00C151EC"/>
    <w:rsid w:val="00C17B92"/>
    <w:rsid w:val="00C20CA7"/>
    <w:rsid w:val="00C21287"/>
    <w:rsid w:val="00C21968"/>
    <w:rsid w:val="00C22487"/>
    <w:rsid w:val="00C23314"/>
    <w:rsid w:val="00C25135"/>
    <w:rsid w:val="00C25674"/>
    <w:rsid w:val="00C326AC"/>
    <w:rsid w:val="00C3273A"/>
    <w:rsid w:val="00C338AF"/>
    <w:rsid w:val="00C339AF"/>
    <w:rsid w:val="00C35832"/>
    <w:rsid w:val="00C4117F"/>
    <w:rsid w:val="00C4118A"/>
    <w:rsid w:val="00C41256"/>
    <w:rsid w:val="00C41540"/>
    <w:rsid w:val="00C51993"/>
    <w:rsid w:val="00C53281"/>
    <w:rsid w:val="00C544D7"/>
    <w:rsid w:val="00C54915"/>
    <w:rsid w:val="00C5624A"/>
    <w:rsid w:val="00C56367"/>
    <w:rsid w:val="00C56D98"/>
    <w:rsid w:val="00C57DA8"/>
    <w:rsid w:val="00C61633"/>
    <w:rsid w:val="00C622CB"/>
    <w:rsid w:val="00C65249"/>
    <w:rsid w:val="00C65665"/>
    <w:rsid w:val="00C6608B"/>
    <w:rsid w:val="00C67405"/>
    <w:rsid w:val="00C758C0"/>
    <w:rsid w:val="00C75F13"/>
    <w:rsid w:val="00C77191"/>
    <w:rsid w:val="00C80078"/>
    <w:rsid w:val="00C82707"/>
    <w:rsid w:val="00C82966"/>
    <w:rsid w:val="00C85E53"/>
    <w:rsid w:val="00C91D0C"/>
    <w:rsid w:val="00C91D93"/>
    <w:rsid w:val="00C971BF"/>
    <w:rsid w:val="00C97F81"/>
    <w:rsid w:val="00CA2DCA"/>
    <w:rsid w:val="00CA31AC"/>
    <w:rsid w:val="00CB0A9F"/>
    <w:rsid w:val="00CB0DBE"/>
    <w:rsid w:val="00CB3A80"/>
    <w:rsid w:val="00CB404C"/>
    <w:rsid w:val="00CB437F"/>
    <w:rsid w:val="00CC25CC"/>
    <w:rsid w:val="00CC27E9"/>
    <w:rsid w:val="00CC49BB"/>
    <w:rsid w:val="00CC6599"/>
    <w:rsid w:val="00CC7739"/>
    <w:rsid w:val="00CD0562"/>
    <w:rsid w:val="00CD06FD"/>
    <w:rsid w:val="00CD0B03"/>
    <w:rsid w:val="00CD23AA"/>
    <w:rsid w:val="00CD58E6"/>
    <w:rsid w:val="00CD6EEF"/>
    <w:rsid w:val="00CE0842"/>
    <w:rsid w:val="00CE7BC3"/>
    <w:rsid w:val="00CF1F5F"/>
    <w:rsid w:val="00CF2E41"/>
    <w:rsid w:val="00CF308B"/>
    <w:rsid w:val="00CF30CC"/>
    <w:rsid w:val="00CF6872"/>
    <w:rsid w:val="00CF744D"/>
    <w:rsid w:val="00D00642"/>
    <w:rsid w:val="00D04829"/>
    <w:rsid w:val="00D06EFD"/>
    <w:rsid w:val="00D10EC2"/>
    <w:rsid w:val="00D12E3F"/>
    <w:rsid w:val="00D14AFF"/>
    <w:rsid w:val="00D15C63"/>
    <w:rsid w:val="00D16E99"/>
    <w:rsid w:val="00D20831"/>
    <w:rsid w:val="00D21E36"/>
    <w:rsid w:val="00D2334E"/>
    <w:rsid w:val="00D23A65"/>
    <w:rsid w:val="00D269F9"/>
    <w:rsid w:val="00D3206B"/>
    <w:rsid w:val="00D35D24"/>
    <w:rsid w:val="00D37655"/>
    <w:rsid w:val="00D42AAE"/>
    <w:rsid w:val="00D4443C"/>
    <w:rsid w:val="00D445A0"/>
    <w:rsid w:val="00D4597E"/>
    <w:rsid w:val="00D4692E"/>
    <w:rsid w:val="00D473E9"/>
    <w:rsid w:val="00D515A9"/>
    <w:rsid w:val="00D51F34"/>
    <w:rsid w:val="00D5244E"/>
    <w:rsid w:val="00D53CB9"/>
    <w:rsid w:val="00D56A49"/>
    <w:rsid w:val="00D6264D"/>
    <w:rsid w:val="00D642E7"/>
    <w:rsid w:val="00D64A6F"/>
    <w:rsid w:val="00D64C3F"/>
    <w:rsid w:val="00D666D1"/>
    <w:rsid w:val="00D67DDA"/>
    <w:rsid w:val="00D71C9C"/>
    <w:rsid w:val="00D7243F"/>
    <w:rsid w:val="00D72A4D"/>
    <w:rsid w:val="00D72A7A"/>
    <w:rsid w:val="00D7462D"/>
    <w:rsid w:val="00D7530E"/>
    <w:rsid w:val="00D7768B"/>
    <w:rsid w:val="00D80148"/>
    <w:rsid w:val="00D84AF4"/>
    <w:rsid w:val="00D867C6"/>
    <w:rsid w:val="00D87F55"/>
    <w:rsid w:val="00D91854"/>
    <w:rsid w:val="00D92210"/>
    <w:rsid w:val="00D92E4B"/>
    <w:rsid w:val="00D937EC"/>
    <w:rsid w:val="00D9531D"/>
    <w:rsid w:val="00D95465"/>
    <w:rsid w:val="00D9578F"/>
    <w:rsid w:val="00D9590C"/>
    <w:rsid w:val="00DA05FB"/>
    <w:rsid w:val="00DA117E"/>
    <w:rsid w:val="00DA15D4"/>
    <w:rsid w:val="00DA1873"/>
    <w:rsid w:val="00DA19CC"/>
    <w:rsid w:val="00DA1BFA"/>
    <w:rsid w:val="00DA3455"/>
    <w:rsid w:val="00DA408C"/>
    <w:rsid w:val="00DA62E3"/>
    <w:rsid w:val="00DB01A6"/>
    <w:rsid w:val="00DB05CD"/>
    <w:rsid w:val="00DB3023"/>
    <w:rsid w:val="00DB3ED1"/>
    <w:rsid w:val="00DB5A7B"/>
    <w:rsid w:val="00DC3884"/>
    <w:rsid w:val="00DC3C6E"/>
    <w:rsid w:val="00DC7EA1"/>
    <w:rsid w:val="00DD18B6"/>
    <w:rsid w:val="00DE1CFC"/>
    <w:rsid w:val="00DE228E"/>
    <w:rsid w:val="00DE6EEC"/>
    <w:rsid w:val="00DE78D8"/>
    <w:rsid w:val="00DF1438"/>
    <w:rsid w:val="00DF1C04"/>
    <w:rsid w:val="00DF2B50"/>
    <w:rsid w:val="00DF358B"/>
    <w:rsid w:val="00DF395C"/>
    <w:rsid w:val="00E012FE"/>
    <w:rsid w:val="00E02D5F"/>
    <w:rsid w:val="00E042CD"/>
    <w:rsid w:val="00E10008"/>
    <w:rsid w:val="00E12E87"/>
    <w:rsid w:val="00E159F1"/>
    <w:rsid w:val="00E16AC0"/>
    <w:rsid w:val="00E2229F"/>
    <w:rsid w:val="00E24F92"/>
    <w:rsid w:val="00E26212"/>
    <w:rsid w:val="00E26839"/>
    <w:rsid w:val="00E301AC"/>
    <w:rsid w:val="00E314F3"/>
    <w:rsid w:val="00E32D9C"/>
    <w:rsid w:val="00E333C8"/>
    <w:rsid w:val="00E35B36"/>
    <w:rsid w:val="00E37905"/>
    <w:rsid w:val="00E43EC3"/>
    <w:rsid w:val="00E449CE"/>
    <w:rsid w:val="00E44CC2"/>
    <w:rsid w:val="00E4647B"/>
    <w:rsid w:val="00E5050B"/>
    <w:rsid w:val="00E50C29"/>
    <w:rsid w:val="00E51010"/>
    <w:rsid w:val="00E55604"/>
    <w:rsid w:val="00E5633C"/>
    <w:rsid w:val="00E56719"/>
    <w:rsid w:val="00E57060"/>
    <w:rsid w:val="00E617D9"/>
    <w:rsid w:val="00E61CA5"/>
    <w:rsid w:val="00E6206D"/>
    <w:rsid w:val="00E63083"/>
    <w:rsid w:val="00E652F2"/>
    <w:rsid w:val="00E65D5F"/>
    <w:rsid w:val="00E67573"/>
    <w:rsid w:val="00E70B42"/>
    <w:rsid w:val="00E71933"/>
    <w:rsid w:val="00E72D0E"/>
    <w:rsid w:val="00E7544A"/>
    <w:rsid w:val="00E77D0D"/>
    <w:rsid w:val="00E8138C"/>
    <w:rsid w:val="00E831E6"/>
    <w:rsid w:val="00E85DE4"/>
    <w:rsid w:val="00E90734"/>
    <w:rsid w:val="00E90959"/>
    <w:rsid w:val="00E9160B"/>
    <w:rsid w:val="00E92787"/>
    <w:rsid w:val="00E92BC5"/>
    <w:rsid w:val="00E944E1"/>
    <w:rsid w:val="00E9455A"/>
    <w:rsid w:val="00E97A8C"/>
    <w:rsid w:val="00E97AE2"/>
    <w:rsid w:val="00E97E61"/>
    <w:rsid w:val="00EA00FA"/>
    <w:rsid w:val="00EA2D69"/>
    <w:rsid w:val="00EA3FC5"/>
    <w:rsid w:val="00EA4266"/>
    <w:rsid w:val="00EA56FF"/>
    <w:rsid w:val="00EA59D4"/>
    <w:rsid w:val="00EB148B"/>
    <w:rsid w:val="00EB503C"/>
    <w:rsid w:val="00EB5CAB"/>
    <w:rsid w:val="00EB615A"/>
    <w:rsid w:val="00EB70B3"/>
    <w:rsid w:val="00EC223E"/>
    <w:rsid w:val="00EC2FB9"/>
    <w:rsid w:val="00EC30A2"/>
    <w:rsid w:val="00EC37E2"/>
    <w:rsid w:val="00EC42C3"/>
    <w:rsid w:val="00EC69FF"/>
    <w:rsid w:val="00EC76C1"/>
    <w:rsid w:val="00EC7D61"/>
    <w:rsid w:val="00ED0FD8"/>
    <w:rsid w:val="00ED25E5"/>
    <w:rsid w:val="00ED6FBE"/>
    <w:rsid w:val="00EE24DE"/>
    <w:rsid w:val="00EE29B7"/>
    <w:rsid w:val="00EE2A69"/>
    <w:rsid w:val="00EE3591"/>
    <w:rsid w:val="00EE5DD9"/>
    <w:rsid w:val="00EE69C1"/>
    <w:rsid w:val="00EE7DA5"/>
    <w:rsid w:val="00EF0443"/>
    <w:rsid w:val="00EF1F52"/>
    <w:rsid w:val="00EF1FB1"/>
    <w:rsid w:val="00EF2EFC"/>
    <w:rsid w:val="00EF3B60"/>
    <w:rsid w:val="00EF5E37"/>
    <w:rsid w:val="00F06235"/>
    <w:rsid w:val="00F06C0C"/>
    <w:rsid w:val="00F11BDD"/>
    <w:rsid w:val="00F1397F"/>
    <w:rsid w:val="00F13A69"/>
    <w:rsid w:val="00F13F11"/>
    <w:rsid w:val="00F15BF9"/>
    <w:rsid w:val="00F164A1"/>
    <w:rsid w:val="00F213B7"/>
    <w:rsid w:val="00F22F9A"/>
    <w:rsid w:val="00F230FC"/>
    <w:rsid w:val="00F234D3"/>
    <w:rsid w:val="00F24382"/>
    <w:rsid w:val="00F27466"/>
    <w:rsid w:val="00F36C68"/>
    <w:rsid w:val="00F42EA9"/>
    <w:rsid w:val="00F4354D"/>
    <w:rsid w:val="00F47480"/>
    <w:rsid w:val="00F5049A"/>
    <w:rsid w:val="00F507F7"/>
    <w:rsid w:val="00F516BD"/>
    <w:rsid w:val="00F521C9"/>
    <w:rsid w:val="00F52D70"/>
    <w:rsid w:val="00F5597F"/>
    <w:rsid w:val="00F62D25"/>
    <w:rsid w:val="00F65703"/>
    <w:rsid w:val="00F67720"/>
    <w:rsid w:val="00F67C07"/>
    <w:rsid w:val="00F7163A"/>
    <w:rsid w:val="00F71FBA"/>
    <w:rsid w:val="00F762E9"/>
    <w:rsid w:val="00F800D3"/>
    <w:rsid w:val="00F81743"/>
    <w:rsid w:val="00F82D2A"/>
    <w:rsid w:val="00F83649"/>
    <w:rsid w:val="00F83AC6"/>
    <w:rsid w:val="00F858CC"/>
    <w:rsid w:val="00F916CB"/>
    <w:rsid w:val="00F9295E"/>
    <w:rsid w:val="00F957BC"/>
    <w:rsid w:val="00FA0DD1"/>
    <w:rsid w:val="00FA1843"/>
    <w:rsid w:val="00FA2891"/>
    <w:rsid w:val="00FA40B6"/>
    <w:rsid w:val="00FA54F3"/>
    <w:rsid w:val="00FA57A7"/>
    <w:rsid w:val="00FA5BC3"/>
    <w:rsid w:val="00FB3D1F"/>
    <w:rsid w:val="00FB5FD1"/>
    <w:rsid w:val="00FC161E"/>
    <w:rsid w:val="00FC2433"/>
    <w:rsid w:val="00FC2822"/>
    <w:rsid w:val="00FC2B7E"/>
    <w:rsid w:val="00FC6F03"/>
    <w:rsid w:val="00FD015F"/>
    <w:rsid w:val="00FD0614"/>
    <w:rsid w:val="00FD1BE8"/>
    <w:rsid w:val="00FD3F4D"/>
    <w:rsid w:val="00FD5689"/>
    <w:rsid w:val="00FD5907"/>
    <w:rsid w:val="00FD67F8"/>
    <w:rsid w:val="00FD695C"/>
    <w:rsid w:val="00FE1411"/>
    <w:rsid w:val="00FE1653"/>
    <w:rsid w:val="00FE2562"/>
    <w:rsid w:val="00FE3313"/>
    <w:rsid w:val="00FE4F59"/>
    <w:rsid w:val="00FE67CE"/>
    <w:rsid w:val="00FE77AC"/>
    <w:rsid w:val="00FE789A"/>
    <w:rsid w:val="00FF1343"/>
    <w:rsid w:val="00FF202E"/>
    <w:rsid w:val="00FF2391"/>
    <w:rsid w:val="00FF28FC"/>
  </w:rsids>
  <m:mathPr>
    <m:mathFont m:val="Cambria Math"/>
    <m:brkBin m:val="before"/>
    <m:brkBinSub m:val="--"/>
    <m:smallFrac/>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AAF1"/>
  <w15:docId w15:val="{633D00E0-7D46-4DA4-88F3-0D64BE4C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2D4C"/>
    <w:rPr>
      <w:sz w:val="16"/>
      <w:szCs w:val="16"/>
    </w:rPr>
  </w:style>
  <w:style w:type="paragraph" w:styleId="CommentText">
    <w:name w:val="annotation text"/>
    <w:basedOn w:val="Normal"/>
    <w:link w:val="CommentTextChar"/>
    <w:uiPriority w:val="99"/>
    <w:unhideWhenUsed/>
    <w:rsid w:val="000A2D4C"/>
    <w:pPr>
      <w:spacing w:line="240" w:lineRule="auto"/>
    </w:pPr>
    <w:rPr>
      <w:sz w:val="20"/>
      <w:szCs w:val="20"/>
    </w:rPr>
  </w:style>
  <w:style w:type="character" w:customStyle="1" w:styleId="CommentTextChar">
    <w:name w:val="Comment Text Char"/>
    <w:basedOn w:val="DefaultParagraphFont"/>
    <w:link w:val="CommentText"/>
    <w:uiPriority w:val="99"/>
    <w:rsid w:val="000A2D4C"/>
    <w:rPr>
      <w:sz w:val="20"/>
      <w:szCs w:val="20"/>
    </w:rPr>
  </w:style>
  <w:style w:type="paragraph" w:styleId="CommentSubject">
    <w:name w:val="annotation subject"/>
    <w:basedOn w:val="CommentText"/>
    <w:next w:val="CommentText"/>
    <w:link w:val="CommentSubjectChar"/>
    <w:uiPriority w:val="99"/>
    <w:semiHidden/>
    <w:unhideWhenUsed/>
    <w:rsid w:val="000A2D4C"/>
    <w:rPr>
      <w:b/>
      <w:bCs/>
    </w:rPr>
  </w:style>
  <w:style w:type="character" w:customStyle="1" w:styleId="CommentSubjectChar">
    <w:name w:val="Comment Subject Char"/>
    <w:basedOn w:val="CommentTextChar"/>
    <w:link w:val="CommentSubject"/>
    <w:uiPriority w:val="99"/>
    <w:semiHidden/>
    <w:rsid w:val="000A2D4C"/>
    <w:rPr>
      <w:b/>
      <w:bCs/>
      <w:sz w:val="20"/>
      <w:szCs w:val="20"/>
    </w:rPr>
  </w:style>
  <w:style w:type="paragraph" w:styleId="BalloonText">
    <w:name w:val="Balloon Text"/>
    <w:basedOn w:val="Normal"/>
    <w:link w:val="BalloonTextChar"/>
    <w:semiHidden/>
    <w:unhideWhenUsed/>
    <w:rsid w:val="000A2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4C"/>
    <w:rPr>
      <w:rFonts w:ascii="Segoe UI" w:hAnsi="Segoe UI" w:cs="Segoe UI"/>
      <w:sz w:val="18"/>
      <w:szCs w:val="18"/>
    </w:rPr>
  </w:style>
  <w:style w:type="paragraph" w:styleId="ListParagraph">
    <w:name w:val="List Paragraph"/>
    <w:basedOn w:val="Normal"/>
    <w:uiPriority w:val="34"/>
    <w:qFormat/>
    <w:rsid w:val="005D0C1B"/>
    <w:pPr>
      <w:ind w:left="720"/>
      <w:contextualSpacing/>
    </w:pPr>
  </w:style>
  <w:style w:type="paragraph" w:styleId="Revision">
    <w:name w:val="Revision"/>
    <w:hidden/>
    <w:uiPriority w:val="99"/>
    <w:semiHidden/>
    <w:rsid w:val="00113A72"/>
    <w:pPr>
      <w:spacing w:after="0" w:line="240" w:lineRule="auto"/>
    </w:pPr>
  </w:style>
  <w:style w:type="character" w:styleId="Hyperlink">
    <w:name w:val="Hyperlink"/>
    <w:basedOn w:val="DefaultParagraphFont"/>
    <w:uiPriority w:val="99"/>
    <w:unhideWhenUsed/>
    <w:rsid w:val="00C069D0"/>
    <w:rPr>
      <w:color w:val="0563C1" w:themeColor="hyperlink"/>
      <w:u w:val="single"/>
    </w:rPr>
  </w:style>
  <w:style w:type="paragraph" w:styleId="NormalWeb">
    <w:name w:val="Normal (Web)"/>
    <w:basedOn w:val="Normal"/>
    <w:uiPriority w:val="99"/>
    <w:rsid w:val="00B16D13"/>
    <w:pPr>
      <w:spacing w:before="100" w:beforeAutospacing="1" w:after="100" w:afterAutospacing="1" w:line="240" w:lineRule="auto"/>
    </w:pPr>
    <w:rPr>
      <w:rFonts w:eastAsia="Times New Roman"/>
      <w:lang w:eastAsia="lv-LV"/>
    </w:rPr>
  </w:style>
  <w:style w:type="paragraph" w:customStyle="1" w:styleId="Default">
    <w:name w:val="Default"/>
    <w:rsid w:val="004B41B1"/>
    <w:pPr>
      <w:autoSpaceDE w:val="0"/>
      <w:autoSpaceDN w:val="0"/>
      <w:adjustRightInd w:val="0"/>
      <w:spacing w:after="0" w:line="240" w:lineRule="auto"/>
    </w:pPr>
    <w:rPr>
      <w:color w:val="000000"/>
    </w:rPr>
  </w:style>
  <w:style w:type="paragraph" w:customStyle="1" w:styleId="Normal1">
    <w:name w:val="Normal1"/>
    <w:basedOn w:val="Normal"/>
    <w:rsid w:val="004B41B1"/>
    <w:pPr>
      <w:spacing w:before="100" w:beforeAutospacing="1" w:after="100" w:afterAutospacing="1" w:line="240" w:lineRule="auto"/>
    </w:pPr>
    <w:rPr>
      <w:rFonts w:eastAsia="Times New Roman"/>
      <w:lang w:eastAsia="lv-LV"/>
    </w:rPr>
  </w:style>
  <w:style w:type="paragraph" w:customStyle="1" w:styleId="Nosaukums">
    <w:name w:val="Nosaukums"/>
    <w:basedOn w:val="Title"/>
    <w:link w:val="NosaukumsChar"/>
    <w:qFormat/>
    <w:rsid w:val="005B3D42"/>
    <w:pPr>
      <w:spacing w:line="360" w:lineRule="auto"/>
      <w:jc w:val="center"/>
    </w:pPr>
    <w:rPr>
      <w:rFonts w:ascii="Calibri Light" w:eastAsia="Times New Roman" w:hAnsi="Calibri Light" w:cs="Times New Roman"/>
      <w:b/>
    </w:rPr>
  </w:style>
  <w:style w:type="character" w:customStyle="1" w:styleId="NosaukumsChar">
    <w:name w:val="Nosaukums Char"/>
    <w:link w:val="Nosaukums"/>
    <w:rsid w:val="005B3D42"/>
    <w:rPr>
      <w:rFonts w:ascii="Calibri Light" w:eastAsia="Times New Roman" w:hAnsi="Calibri Light"/>
      <w:b/>
      <w:spacing w:val="-10"/>
      <w:kern w:val="28"/>
      <w:sz w:val="56"/>
      <w:szCs w:val="56"/>
    </w:rPr>
  </w:style>
  <w:style w:type="paragraph" w:styleId="Title">
    <w:name w:val="Title"/>
    <w:basedOn w:val="Normal"/>
    <w:next w:val="Normal"/>
    <w:link w:val="TitleChar"/>
    <w:uiPriority w:val="10"/>
    <w:qFormat/>
    <w:rsid w:val="005B3D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D42"/>
    <w:rPr>
      <w:rFonts w:asciiTheme="majorHAnsi" w:eastAsiaTheme="majorEastAsia" w:hAnsiTheme="majorHAnsi" w:cstheme="majorBidi"/>
      <w:spacing w:val="-10"/>
      <w:kern w:val="28"/>
      <w:sz w:val="56"/>
      <w:szCs w:val="56"/>
    </w:rPr>
  </w:style>
  <w:style w:type="character" w:customStyle="1" w:styleId="phrase">
    <w:name w:val="phrase"/>
    <w:basedOn w:val="DefaultParagraphFont"/>
    <w:rsid w:val="00712788"/>
  </w:style>
  <w:style w:type="character" w:customStyle="1" w:styleId="word">
    <w:name w:val="word"/>
    <w:basedOn w:val="DefaultParagraphFont"/>
    <w:rsid w:val="00712788"/>
  </w:style>
  <w:style w:type="character" w:styleId="FootnoteReference">
    <w:name w:val="footnote reference"/>
    <w:aliases w:val="Footnote,Footnote number,Footnote symbol,Footnote Reference Number,Footnote reference number,Times 10 Point,Exposant 3 Point,Footnote Reference Superscript,EN Footnote Reference,note TESI,Voetnootverwijzing,fr,o,FR,FR1,ftref,BVI fnr"/>
    <w:basedOn w:val="DefaultParagraphFont"/>
    <w:link w:val="CharCharCharChar"/>
    <w:uiPriority w:val="99"/>
    <w:unhideWhenUsed/>
    <w:rsid w:val="005D132A"/>
    <w:rPr>
      <w:b/>
      <w:shd w:val="clear" w:color="auto" w:fill="auto"/>
      <w:vertAlign w:val="superscript"/>
    </w:rPr>
  </w:style>
  <w:style w:type="paragraph" w:customStyle="1" w:styleId="Normal2">
    <w:name w:val="Normal2"/>
    <w:basedOn w:val="Normal"/>
    <w:rsid w:val="000C390A"/>
    <w:pPr>
      <w:spacing w:before="100" w:beforeAutospacing="1" w:after="100" w:afterAutospacing="1" w:line="240" w:lineRule="auto"/>
    </w:pPr>
    <w:rPr>
      <w:rFonts w:eastAsia="Times New Roman"/>
      <w:lang w:eastAsia="lv-LV"/>
    </w:rPr>
  </w:style>
  <w:style w:type="character" w:customStyle="1" w:styleId="UnresolvedMention1">
    <w:name w:val="Unresolved Mention1"/>
    <w:basedOn w:val="DefaultParagraphFont"/>
    <w:uiPriority w:val="99"/>
    <w:semiHidden/>
    <w:unhideWhenUsed/>
    <w:rsid w:val="002736E3"/>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5C18F4"/>
    <w:pPr>
      <w:spacing w:line="240" w:lineRule="exact"/>
      <w:jc w:val="both"/>
      <w:textAlignment w:val="baseline"/>
    </w:pPr>
    <w:rPr>
      <w:b/>
      <w:vertAlign w:val="superscript"/>
    </w:rPr>
  </w:style>
  <w:style w:type="paragraph" w:customStyle="1" w:styleId="tv213">
    <w:name w:val="tv213"/>
    <w:basedOn w:val="Normal"/>
    <w:rsid w:val="00654BFF"/>
    <w:pPr>
      <w:spacing w:before="100" w:beforeAutospacing="1" w:after="100" w:afterAutospacing="1" w:line="240" w:lineRule="auto"/>
    </w:pPr>
    <w:rPr>
      <w:rFonts w:eastAsia="Times New Roman"/>
      <w:lang w:eastAsia="lv-LV"/>
    </w:rPr>
  </w:style>
  <w:style w:type="paragraph" w:customStyle="1" w:styleId="xmsonormal">
    <w:name w:val="x_msonormal"/>
    <w:basedOn w:val="Normal"/>
    <w:rsid w:val="000974F7"/>
    <w:pPr>
      <w:spacing w:after="0" w:line="240" w:lineRule="auto"/>
    </w:pPr>
    <w:rPr>
      <w:rFonts w:ascii="Calibri" w:hAnsi="Calibri"/>
      <w:sz w:val="22"/>
      <w:szCs w:val="22"/>
      <w:lang w:eastAsia="lv-LV"/>
    </w:rPr>
  </w:style>
  <w:style w:type="paragraph" w:styleId="Header">
    <w:name w:val="header"/>
    <w:basedOn w:val="Normal"/>
    <w:link w:val="HeaderChar"/>
    <w:uiPriority w:val="99"/>
    <w:unhideWhenUsed/>
    <w:rsid w:val="00617A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A8B"/>
  </w:style>
  <w:style w:type="paragraph" w:styleId="Footer">
    <w:name w:val="footer"/>
    <w:basedOn w:val="Normal"/>
    <w:link w:val="FooterChar"/>
    <w:uiPriority w:val="99"/>
    <w:unhideWhenUsed/>
    <w:rsid w:val="00617A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A8B"/>
  </w:style>
  <w:style w:type="character" w:customStyle="1" w:styleId="UnresolvedMention2">
    <w:name w:val="Unresolved Mention2"/>
    <w:basedOn w:val="DefaultParagraphFont"/>
    <w:uiPriority w:val="99"/>
    <w:semiHidden/>
    <w:unhideWhenUsed/>
    <w:rsid w:val="007C2A8D"/>
    <w:rPr>
      <w:color w:val="605E5C"/>
      <w:shd w:val="clear" w:color="auto" w:fill="E1DFDD"/>
    </w:rPr>
  </w:style>
  <w:style w:type="character" w:styleId="FollowedHyperlink">
    <w:name w:val="FollowedHyperlink"/>
    <w:basedOn w:val="DefaultParagraphFont"/>
    <w:uiPriority w:val="99"/>
    <w:semiHidden/>
    <w:unhideWhenUsed/>
    <w:rsid w:val="007C2A8D"/>
    <w:rPr>
      <w:color w:val="954F72" w:themeColor="followedHyperlink"/>
      <w:u w:val="single"/>
    </w:rPr>
  </w:style>
  <w:style w:type="paragraph" w:customStyle="1" w:styleId="NormalCentered">
    <w:name w:val="Normal Centered"/>
    <w:basedOn w:val="Normal"/>
    <w:rsid w:val="004C5058"/>
    <w:pPr>
      <w:spacing w:before="200" w:after="120" w:line="360" w:lineRule="auto"/>
      <w:jc w:val="center"/>
    </w:pPr>
    <w:rPr>
      <w:szCs w:val="22"/>
    </w:rPr>
  </w:style>
  <w:style w:type="paragraph" w:customStyle="1" w:styleId="Annexetitre">
    <w:name w:val="Annexe titre"/>
    <w:basedOn w:val="Normal"/>
    <w:next w:val="Normal"/>
    <w:link w:val="AnnexetitreChar"/>
    <w:rsid w:val="004C5058"/>
    <w:pPr>
      <w:spacing w:before="120" w:after="120" w:line="360" w:lineRule="auto"/>
      <w:jc w:val="center"/>
    </w:pPr>
    <w:rPr>
      <w:b/>
      <w:szCs w:val="22"/>
      <w:u w:val="single"/>
    </w:rPr>
  </w:style>
  <w:style w:type="character" w:customStyle="1" w:styleId="AnnexetitreChar">
    <w:name w:val="Annexe titre Char"/>
    <w:link w:val="Annexetitre"/>
    <w:locked/>
    <w:rsid w:val="004C5058"/>
    <w:rPr>
      <w:b/>
      <w:szCs w:val="22"/>
      <w:u w:val="single"/>
    </w:rPr>
  </w:style>
  <w:style w:type="character" w:styleId="Strong">
    <w:name w:val="Strong"/>
    <w:basedOn w:val="DefaultParagraphFont"/>
    <w:uiPriority w:val="22"/>
    <w:qFormat/>
    <w:rsid w:val="00026F8A"/>
    <w:rPr>
      <w:b/>
      <w:bCs/>
    </w:rPr>
  </w:style>
  <w:style w:type="character" w:customStyle="1" w:styleId="UnresolvedMention3">
    <w:name w:val="Unresolved Mention3"/>
    <w:basedOn w:val="DefaultParagraphFont"/>
    <w:uiPriority w:val="99"/>
    <w:semiHidden/>
    <w:unhideWhenUsed/>
    <w:rsid w:val="001F7F1E"/>
    <w:rPr>
      <w:color w:val="605E5C"/>
      <w:shd w:val="clear" w:color="auto" w:fill="E1DFDD"/>
    </w:rPr>
  </w:style>
  <w:style w:type="character" w:customStyle="1" w:styleId="UnresolvedMention4">
    <w:name w:val="Unresolved Mention4"/>
    <w:basedOn w:val="DefaultParagraphFont"/>
    <w:uiPriority w:val="99"/>
    <w:semiHidden/>
    <w:unhideWhenUsed/>
    <w:rsid w:val="00E4647B"/>
    <w:rPr>
      <w:color w:val="605E5C"/>
      <w:shd w:val="clear" w:color="auto" w:fill="E1DFDD"/>
    </w:rPr>
  </w:style>
  <w:style w:type="character" w:customStyle="1" w:styleId="oj-italic">
    <w:name w:val="oj-italic"/>
    <w:basedOn w:val="DefaultParagraphFont"/>
    <w:rsid w:val="00807CC9"/>
  </w:style>
  <w:style w:type="paragraph" w:customStyle="1" w:styleId="naisf">
    <w:name w:val="naisf"/>
    <w:basedOn w:val="Normal"/>
    <w:rsid w:val="004F3710"/>
    <w:pPr>
      <w:spacing w:before="75" w:after="75" w:line="240" w:lineRule="auto"/>
      <w:ind w:firstLine="375"/>
      <w:jc w:val="both"/>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39">
      <w:bodyDiv w:val="1"/>
      <w:marLeft w:val="0"/>
      <w:marRight w:val="0"/>
      <w:marTop w:val="0"/>
      <w:marBottom w:val="0"/>
      <w:divBdr>
        <w:top w:val="none" w:sz="0" w:space="0" w:color="auto"/>
        <w:left w:val="none" w:sz="0" w:space="0" w:color="auto"/>
        <w:bottom w:val="none" w:sz="0" w:space="0" w:color="auto"/>
        <w:right w:val="none" w:sz="0" w:space="0" w:color="auto"/>
      </w:divBdr>
    </w:div>
    <w:div w:id="43677910">
      <w:bodyDiv w:val="1"/>
      <w:marLeft w:val="0"/>
      <w:marRight w:val="0"/>
      <w:marTop w:val="0"/>
      <w:marBottom w:val="0"/>
      <w:divBdr>
        <w:top w:val="none" w:sz="0" w:space="0" w:color="auto"/>
        <w:left w:val="none" w:sz="0" w:space="0" w:color="auto"/>
        <w:bottom w:val="none" w:sz="0" w:space="0" w:color="auto"/>
        <w:right w:val="none" w:sz="0" w:space="0" w:color="auto"/>
      </w:divBdr>
    </w:div>
    <w:div w:id="104467548">
      <w:bodyDiv w:val="1"/>
      <w:marLeft w:val="0"/>
      <w:marRight w:val="0"/>
      <w:marTop w:val="0"/>
      <w:marBottom w:val="0"/>
      <w:divBdr>
        <w:top w:val="none" w:sz="0" w:space="0" w:color="auto"/>
        <w:left w:val="none" w:sz="0" w:space="0" w:color="auto"/>
        <w:bottom w:val="none" w:sz="0" w:space="0" w:color="auto"/>
        <w:right w:val="none" w:sz="0" w:space="0" w:color="auto"/>
      </w:divBdr>
      <w:divsChild>
        <w:div w:id="119804179">
          <w:marLeft w:val="0"/>
          <w:marRight w:val="0"/>
          <w:marTop w:val="0"/>
          <w:marBottom w:val="0"/>
          <w:divBdr>
            <w:top w:val="none" w:sz="0" w:space="0" w:color="auto"/>
            <w:left w:val="none" w:sz="0" w:space="0" w:color="auto"/>
            <w:bottom w:val="none" w:sz="0" w:space="0" w:color="auto"/>
            <w:right w:val="none" w:sz="0" w:space="0" w:color="auto"/>
          </w:divBdr>
          <w:divsChild>
            <w:div w:id="2116822736">
              <w:marLeft w:val="0"/>
              <w:marRight w:val="0"/>
              <w:marTop w:val="0"/>
              <w:marBottom w:val="0"/>
              <w:divBdr>
                <w:top w:val="none" w:sz="0" w:space="0" w:color="auto"/>
                <w:left w:val="none" w:sz="0" w:space="0" w:color="auto"/>
                <w:bottom w:val="none" w:sz="0" w:space="0" w:color="auto"/>
                <w:right w:val="none" w:sz="0" w:space="0" w:color="auto"/>
              </w:divBdr>
              <w:divsChild>
                <w:div w:id="955331838">
                  <w:marLeft w:val="0"/>
                  <w:marRight w:val="0"/>
                  <w:marTop w:val="0"/>
                  <w:marBottom w:val="0"/>
                  <w:divBdr>
                    <w:top w:val="none" w:sz="0" w:space="0" w:color="auto"/>
                    <w:left w:val="none" w:sz="0" w:space="0" w:color="auto"/>
                    <w:bottom w:val="none" w:sz="0" w:space="0" w:color="auto"/>
                    <w:right w:val="none" w:sz="0" w:space="0" w:color="auto"/>
                  </w:divBdr>
                  <w:divsChild>
                    <w:div w:id="1047527519">
                      <w:marLeft w:val="0"/>
                      <w:marRight w:val="0"/>
                      <w:marTop w:val="0"/>
                      <w:marBottom w:val="0"/>
                      <w:divBdr>
                        <w:top w:val="none" w:sz="0" w:space="0" w:color="auto"/>
                        <w:left w:val="none" w:sz="0" w:space="0" w:color="auto"/>
                        <w:bottom w:val="none" w:sz="0" w:space="0" w:color="auto"/>
                        <w:right w:val="none" w:sz="0" w:space="0" w:color="auto"/>
                      </w:divBdr>
                      <w:divsChild>
                        <w:div w:id="931086587">
                          <w:marLeft w:val="0"/>
                          <w:marRight w:val="0"/>
                          <w:marTop w:val="0"/>
                          <w:marBottom w:val="0"/>
                          <w:divBdr>
                            <w:top w:val="none" w:sz="0" w:space="0" w:color="auto"/>
                            <w:left w:val="none" w:sz="0" w:space="0" w:color="auto"/>
                            <w:bottom w:val="none" w:sz="0" w:space="0" w:color="auto"/>
                            <w:right w:val="none" w:sz="0" w:space="0" w:color="auto"/>
                          </w:divBdr>
                          <w:divsChild>
                            <w:div w:id="1411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27969">
      <w:bodyDiv w:val="1"/>
      <w:marLeft w:val="0"/>
      <w:marRight w:val="0"/>
      <w:marTop w:val="0"/>
      <w:marBottom w:val="0"/>
      <w:divBdr>
        <w:top w:val="none" w:sz="0" w:space="0" w:color="auto"/>
        <w:left w:val="none" w:sz="0" w:space="0" w:color="auto"/>
        <w:bottom w:val="none" w:sz="0" w:space="0" w:color="auto"/>
        <w:right w:val="none" w:sz="0" w:space="0" w:color="auto"/>
      </w:divBdr>
    </w:div>
    <w:div w:id="216474031">
      <w:bodyDiv w:val="1"/>
      <w:marLeft w:val="0"/>
      <w:marRight w:val="0"/>
      <w:marTop w:val="0"/>
      <w:marBottom w:val="0"/>
      <w:divBdr>
        <w:top w:val="none" w:sz="0" w:space="0" w:color="auto"/>
        <w:left w:val="none" w:sz="0" w:space="0" w:color="auto"/>
        <w:bottom w:val="none" w:sz="0" w:space="0" w:color="auto"/>
        <w:right w:val="none" w:sz="0" w:space="0" w:color="auto"/>
      </w:divBdr>
    </w:div>
    <w:div w:id="250284527">
      <w:bodyDiv w:val="1"/>
      <w:marLeft w:val="0"/>
      <w:marRight w:val="0"/>
      <w:marTop w:val="0"/>
      <w:marBottom w:val="0"/>
      <w:divBdr>
        <w:top w:val="none" w:sz="0" w:space="0" w:color="auto"/>
        <w:left w:val="none" w:sz="0" w:space="0" w:color="auto"/>
        <w:bottom w:val="none" w:sz="0" w:space="0" w:color="auto"/>
        <w:right w:val="none" w:sz="0" w:space="0" w:color="auto"/>
      </w:divBdr>
    </w:div>
    <w:div w:id="281689890">
      <w:bodyDiv w:val="1"/>
      <w:marLeft w:val="0"/>
      <w:marRight w:val="0"/>
      <w:marTop w:val="0"/>
      <w:marBottom w:val="0"/>
      <w:divBdr>
        <w:top w:val="none" w:sz="0" w:space="0" w:color="auto"/>
        <w:left w:val="none" w:sz="0" w:space="0" w:color="auto"/>
        <w:bottom w:val="none" w:sz="0" w:space="0" w:color="auto"/>
        <w:right w:val="none" w:sz="0" w:space="0" w:color="auto"/>
      </w:divBdr>
    </w:div>
    <w:div w:id="338318338">
      <w:bodyDiv w:val="1"/>
      <w:marLeft w:val="0"/>
      <w:marRight w:val="0"/>
      <w:marTop w:val="0"/>
      <w:marBottom w:val="0"/>
      <w:divBdr>
        <w:top w:val="none" w:sz="0" w:space="0" w:color="auto"/>
        <w:left w:val="none" w:sz="0" w:space="0" w:color="auto"/>
        <w:bottom w:val="none" w:sz="0" w:space="0" w:color="auto"/>
        <w:right w:val="none" w:sz="0" w:space="0" w:color="auto"/>
      </w:divBdr>
    </w:div>
    <w:div w:id="366610968">
      <w:bodyDiv w:val="1"/>
      <w:marLeft w:val="0"/>
      <w:marRight w:val="0"/>
      <w:marTop w:val="0"/>
      <w:marBottom w:val="0"/>
      <w:divBdr>
        <w:top w:val="none" w:sz="0" w:space="0" w:color="auto"/>
        <w:left w:val="none" w:sz="0" w:space="0" w:color="auto"/>
        <w:bottom w:val="none" w:sz="0" w:space="0" w:color="auto"/>
        <w:right w:val="none" w:sz="0" w:space="0" w:color="auto"/>
      </w:divBdr>
    </w:div>
    <w:div w:id="380248379">
      <w:bodyDiv w:val="1"/>
      <w:marLeft w:val="0"/>
      <w:marRight w:val="0"/>
      <w:marTop w:val="0"/>
      <w:marBottom w:val="0"/>
      <w:divBdr>
        <w:top w:val="none" w:sz="0" w:space="0" w:color="auto"/>
        <w:left w:val="none" w:sz="0" w:space="0" w:color="auto"/>
        <w:bottom w:val="none" w:sz="0" w:space="0" w:color="auto"/>
        <w:right w:val="none" w:sz="0" w:space="0" w:color="auto"/>
      </w:divBdr>
    </w:div>
    <w:div w:id="383797876">
      <w:bodyDiv w:val="1"/>
      <w:marLeft w:val="0"/>
      <w:marRight w:val="0"/>
      <w:marTop w:val="0"/>
      <w:marBottom w:val="0"/>
      <w:divBdr>
        <w:top w:val="none" w:sz="0" w:space="0" w:color="auto"/>
        <w:left w:val="none" w:sz="0" w:space="0" w:color="auto"/>
        <w:bottom w:val="none" w:sz="0" w:space="0" w:color="auto"/>
        <w:right w:val="none" w:sz="0" w:space="0" w:color="auto"/>
      </w:divBdr>
      <w:divsChild>
        <w:div w:id="459811630">
          <w:marLeft w:val="0"/>
          <w:marRight w:val="0"/>
          <w:marTop w:val="0"/>
          <w:marBottom w:val="0"/>
          <w:divBdr>
            <w:top w:val="none" w:sz="0" w:space="0" w:color="auto"/>
            <w:left w:val="none" w:sz="0" w:space="0" w:color="auto"/>
            <w:bottom w:val="none" w:sz="0" w:space="0" w:color="auto"/>
            <w:right w:val="none" w:sz="0" w:space="0" w:color="auto"/>
          </w:divBdr>
        </w:div>
        <w:div w:id="239608055">
          <w:marLeft w:val="0"/>
          <w:marRight w:val="0"/>
          <w:marTop w:val="0"/>
          <w:marBottom w:val="0"/>
          <w:divBdr>
            <w:top w:val="none" w:sz="0" w:space="0" w:color="auto"/>
            <w:left w:val="none" w:sz="0" w:space="0" w:color="auto"/>
            <w:bottom w:val="none" w:sz="0" w:space="0" w:color="auto"/>
            <w:right w:val="none" w:sz="0" w:space="0" w:color="auto"/>
          </w:divBdr>
        </w:div>
        <w:div w:id="740101035">
          <w:marLeft w:val="0"/>
          <w:marRight w:val="0"/>
          <w:marTop w:val="0"/>
          <w:marBottom w:val="0"/>
          <w:divBdr>
            <w:top w:val="none" w:sz="0" w:space="0" w:color="auto"/>
            <w:left w:val="none" w:sz="0" w:space="0" w:color="auto"/>
            <w:bottom w:val="none" w:sz="0" w:space="0" w:color="auto"/>
            <w:right w:val="none" w:sz="0" w:space="0" w:color="auto"/>
          </w:divBdr>
        </w:div>
        <w:div w:id="497162641">
          <w:marLeft w:val="0"/>
          <w:marRight w:val="0"/>
          <w:marTop w:val="0"/>
          <w:marBottom w:val="0"/>
          <w:divBdr>
            <w:top w:val="none" w:sz="0" w:space="0" w:color="auto"/>
            <w:left w:val="none" w:sz="0" w:space="0" w:color="auto"/>
            <w:bottom w:val="none" w:sz="0" w:space="0" w:color="auto"/>
            <w:right w:val="none" w:sz="0" w:space="0" w:color="auto"/>
          </w:divBdr>
        </w:div>
        <w:div w:id="1636181934">
          <w:marLeft w:val="0"/>
          <w:marRight w:val="0"/>
          <w:marTop w:val="0"/>
          <w:marBottom w:val="0"/>
          <w:divBdr>
            <w:top w:val="none" w:sz="0" w:space="0" w:color="auto"/>
            <w:left w:val="none" w:sz="0" w:space="0" w:color="auto"/>
            <w:bottom w:val="none" w:sz="0" w:space="0" w:color="auto"/>
            <w:right w:val="none" w:sz="0" w:space="0" w:color="auto"/>
          </w:divBdr>
        </w:div>
        <w:div w:id="1678114997">
          <w:marLeft w:val="0"/>
          <w:marRight w:val="0"/>
          <w:marTop w:val="0"/>
          <w:marBottom w:val="0"/>
          <w:divBdr>
            <w:top w:val="none" w:sz="0" w:space="0" w:color="auto"/>
            <w:left w:val="none" w:sz="0" w:space="0" w:color="auto"/>
            <w:bottom w:val="none" w:sz="0" w:space="0" w:color="auto"/>
            <w:right w:val="none" w:sz="0" w:space="0" w:color="auto"/>
          </w:divBdr>
        </w:div>
        <w:div w:id="449085063">
          <w:marLeft w:val="0"/>
          <w:marRight w:val="0"/>
          <w:marTop w:val="0"/>
          <w:marBottom w:val="0"/>
          <w:divBdr>
            <w:top w:val="none" w:sz="0" w:space="0" w:color="auto"/>
            <w:left w:val="none" w:sz="0" w:space="0" w:color="auto"/>
            <w:bottom w:val="none" w:sz="0" w:space="0" w:color="auto"/>
            <w:right w:val="none" w:sz="0" w:space="0" w:color="auto"/>
          </w:divBdr>
        </w:div>
        <w:div w:id="972827361">
          <w:marLeft w:val="0"/>
          <w:marRight w:val="0"/>
          <w:marTop w:val="0"/>
          <w:marBottom w:val="0"/>
          <w:divBdr>
            <w:top w:val="none" w:sz="0" w:space="0" w:color="auto"/>
            <w:left w:val="none" w:sz="0" w:space="0" w:color="auto"/>
            <w:bottom w:val="none" w:sz="0" w:space="0" w:color="auto"/>
            <w:right w:val="none" w:sz="0" w:space="0" w:color="auto"/>
          </w:divBdr>
        </w:div>
        <w:div w:id="147290776">
          <w:marLeft w:val="0"/>
          <w:marRight w:val="0"/>
          <w:marTop w:val="0"/>
          <w:marBottom w:val="0"/>
          <w:divBdr>
            <w:top w:val="none" w:sz="0" w:space="0" w:color="auto"/>
            <w:left w:val="none" w:sz="0" w:space="0" w:color="auto"/>
            <w:bottom w:val="none" w:sz="0" w:space="0" w:color="auto"/>
            <w:right w:val="none" w:sz="0" w:space="0" w:color="auto"/>
          </w:divBdr>
        </w:div>
        <w:div w:id="1357997225">
          <w:marLeft w:val="0"/>
          <w:marRight w:val="0"/>
          <w:marTop w:val="0"/>
          <w:marBottom w:val="0"/>
          <w:divBdr>
            <w:top w:val="none" w:sz="0" w:space="0" w:color="auto"/>
            <w:left w:val="none" w:sz="0" w:space="0" w:color="auto"/>
            <w:bottom w:val="none" w:sz="0" w:space="0" w:color="auto"/>
            <w:right w:val="none" w:sz="0" w:space="0" w:color="auto"/>
          </w:divBdr>
        </w:div>
        <w:div w:id="1546142764">
          <w:marLeft w:val="0"/>
          <w:marRight w:val="0"/>
          <w:marTop w:val="0"/>
          <w:marBottom w:val="0"/>
          <w:divBdr>
            <w:top w:val="none" w:sz="0" w:space="0" w:color="auto"/>
            <w:left w:val="none" w:sz="0" w:space="0" w:color="auto"/>
            <w:bottom w:val="none" w:sz="0" w:space="0" w:color="auto"/>
            <w:right w:val="none" w:sz="0" w:space="0" w:color="auto"/>
          </w:divBdr>
        </w:div>
        <w:div w:id="1677607925">
          <w:marLeft w:val="0"/>
          <w:marRight w:val="0"/>
          <w:marTop w:val="0"/>
          <w:marBottom w:val="0"/>
          <w:divBdr>
            <w:top w:val="none" w:sz="0" w:space="0" w:color="auto"/>
            <w:left w:val="none" w:sz="0" w:space="0" w:color="auto"/>
            <w:bottom w:val="none" w:sz="0" w:space="0" w:color="auto"/>
            <w:right w:val="none" w:sz="0" w:space="0" w:color="auto"/>
          </w:divBdr>
        </w:div>
        <w:div w:id="704839704">
          <w:marLeft w:val="0"/>
          <w:marRight w:val="0"/>
          <w:marTop w:val="0"/>
          <w:marBottom w:val="0"/>
          <w:divBdr>
            <w:top w:val="none" w:sz="0" w:space="0" w:color="auto"/>
            <w:left w:val="none" w:sz="0" w:space="0" w:color="auto"/>
            <w:bottom w:val="none" w:sz="0" w:space="0" w:color="auto"/>
            <w:right w:val="none" w:sz="0" w:space="0" w:color="auto"/>
          </w:divBdr>
        </w:div>
        <w:div w:id="682902635">
          <w:marLeft w:val="0"/>
          <w:marRight w:val="0"/>
          <w:marTop w:val="0"/>
          <w:marBottom w:val="0"/>
          <w:divBdr>
            <w:top w:val="none" w:sz="0" w:space="0" w:color="auto"/>
            <w:left w:val="none" w:sz="0" w:space="0" w:color="auto"/>
            <w:bottom w:val="none" w:sz="0" w:space="0" w:color="auto"/>
            <w:right w:val="none" w:sz="0" w:space="0" w:color="auto"/>
          </w:divBdr>
        </w:div>
        <w:div w:id="1754351411">
          <w:marLeft w:val="0"/>
          <w:marRight w:val="0"/>
          <w:marTop w:val="0"/>
          <w:marBottom w:val="0"/>
          <w:divBdr>
            <w:top w:val="none" w:sz="0" w:space="0" w:color="auto"/>
            <w:left w:val="none" w:sz="0" w:space="0" w:color="auto"/>
            <w:bottom w:val="none" w:sz="0" w:space="0" w:color="auto"/>
            <w:right w:val="none" w:sz="0" w:space="0" w:color="auto"/>
          </w:divBdr>
        </w:div>
        <w:div w:id="277834322">
          <w:marLeft w:val="0"/>
          <w:marRight w:val="0"/>
          <w:marTop w:val="0"/>
          <w:marBottom w:val="0"/>
          <w:divBdr>
            <w:top w:val="none" w:sz="0" w:space="0" w:color="auto"/>
            <w:left w:val="none" w:sz="0" w:space="0" w:color="auto"/>
            <w:bottom w:val="none" w:sz="0" w:space="0" w:color="auto"/>
            <w:right w:val="none" w:sz="0" w:space="0" w:color="auto"/>
          </w:divBdr>
        </w:div>
        <w:div w:id="1699429841">
          <w:marLeft w:val="0"/>
          <w:marRight w:val="0"/>
          <w:marTop w:val="0"/>
          <w:marBottom w:val="0"/>
          <w:divBdr>
            <w:top w:val="none" w:sz="0" w:space="0" w:color="auto"/>
            <w:left w:val="none" w:sz="0" w:space="0" w:color="auto"/>
            <w:bottom w:val="none" w:sz="0" w:space="0" w:color="auto"/>
            <w:right w:val="none" w:sz="0" w:space="0" w:color="auto"/>
          </w:divBdr>
        </w:div>
        <w:div w:id="445318166">
          <w:marLeft w:val="0"/>
          <w:marRight w:val="0"/>
          <w:marTop w:val="0"/>
          <w:marBottom w:val="0"/>
          <w:divBdr>
            <w:top w:val="none" w:sz="0" w:space="0" w:color="auto"/>
            <w:left w:val="none" w:sz="0" w:space="0" w:color="auto"/>
            <w:bottom w:val="none" w:sz="0" w:space="0" w:color="auto"/>
            <w:right w:val="none" w:sz="0" w:space="0" w:color="auto"/>
          </w:divBdr>
        </w:div>
        <w:div w:id="1202673797">
          <w:marLeft w:val="0"/>
          <w:marRight w:val="0"/>
          <w:marTop w:val="0"/>
          <w:marBottom w:val="0"/>
          <w:divBdr>
            <w:top w:val="none" w:sz="0" w:space="0" w:color="auto"/>
            <w:left w:val="none" w:sz="0" w:space="0" w:color="auto"/>
            <w:bottom w:val="none" w:sz="0" w:space="0" w:color="auto"/>
            <w:right w:val="none" w:sz="0" w:space="0" w:color="auto"/>
          </w:divBdr>
        </w:div>
        <w:div w:id="2145196064">
          <w:marLeft w:val="0"/>
          <w:marRight w:val="0"/>
          <w:marTop w:val="0"/>
          <w:marBottom w:val="0"/>
          <w:divBdr>
            <w:top w:val="none" w:sz="0" w:space="0" w:color="auto"/>
            <w:left w:val="none" w:sz="0" w:space="0" w:color="auto"/>
            <w:bottom w:val="none" w:sz="0" w:space="0" w:color="auto"/>
            <w:right w:val="none" w:sz="0" w:space="0" w:color="auto"/>
          </w:divBdr>
        </w:div>
        <w:div w:id="550700813">
          <w:marLeft w:val="0"/>
          <w:marRight w:val="0"/>
          <w:marTop w:val="0"/>
          <w:marBottom w:val="0"/>
          <w:divBdr>
            <w:top w:val="none" w:sz="0" w:space="0" w:color="auto"/>
            <w:left w:val="none" w:sz="0" w:space="0" w:color="auto"/>
            <w:bottom w:val="none" w:sz="0" w:space="0" w:color="auto"/>
            <w:right w:val="none" w:sz="0" w:space="0" w:color="auto"/>
          </w:divBdr>
        </w:div>
        <w:div w:id="110126616">
          <w:marLeft w:val="0"/>
          <w:marRight w:val="0"/>
          <w:marTop w:val="0"/>
          <w:marBottom w:val="0"/>
          <w:divBdr>
            <w:top w:val="none" w:sz="0" w:space="0" w:color="auto"/>
            <w:left w:val="none" w:sz="0" w:space="0" w:color="auto"/>
            <w:bottom w:val="none" w:sz="0" w:space="0" w:color="auto"/>
            <w:right w:val="none" w:sz="0" w:space="0" w:color="auto"/>
          </w:divBdr>
        </w:div>
        <w:div w:id="981273987">
          <w:marLeft w:val="0"/>
          <w:marRight w:val="0"/>
          <w:marTop w:val="0"/>
          <w:marBottom w:val="0"/>
          <w:divBdr>
            <w:top w:val="none" w:sz="0" w:space="0" w:color="auto"/>
            <w:left w:val="none" w:sz="0" w:space="0" w:color="auto"/>
            <w:bottom w:val="none" w:sz="0" w:space="0" w:color="auto"/>
            <w:right w:val="none" w:sz="0" w:space="0" w:color="auto"/>
          </w:divBdr>
        </w:div>
        <w:div w:id="1942251486">
          <w:marLeft w:val="0"/>
          <w:marRight w:val="0"/>
          <w:marTop w:val="0"/>
          <w:marBottom w:val="0"/>
          <w:divBdr>
            <w:top w:val="none" w:sz="0" w:space="0" w:color="auto"/>
            <w:left w:val="none" w:sz="0" w:space="0" w:color="auto"/>
            <w:bottom w:val="none" w:sz="0" w:space="0" w:color="auto"/>
            <w:right w:val="none" w:sz="0" w:space="0" w:color="auto"/>
          </w:divBdr>
        </w:div>
        <w:div w:id="1158814003">
          <w:marLeft w:val="0"/>
          <w:marRight w:val="0"/>
          <w:marTop w:val="0"/>
          <w:marBottom w:val="0"/>
          <w:divBdr>
            <w:top w:val="none" w:sz="0" w:space="0" w:color="auto"/>
            <w:left w:val="none" w:sz="0" w:space="0" w:color="auto"/>
            <w:bottom w:val="none" w:sz="0" w:space="0" w:color="auto"/>
            <w:right w:val="none" w:sz="0" w:space="0" w:color="auto"/>
          </w:divBdr>
        </w:div>
        <w:div w:id="1505973710">
          <w:marLeft w:val="0"/>
          <w:marRight w:val="0"/>
          <w:marTop w:val="0"/>
          <w:marBottom w:val="0"/>
          <w:divBdr>
            <w:top w:val="none" w:sz="0" w:space="0" w:color="auto"/>
            <w:left w:val="none" w:sz="0" w:space="0" w:color="auto"/>
            <w:bottom w:val="none" w:sz="0" w:space="0" w:color="auto"/>
            <w:right w:val="none" w:sz="0" w:space="0" w:color="auto"/>
          </w:divBdr>
        </w:div>
        <w:div w:id="1490251406">
          <w:marLeft w:val="0"/>
          <w:marRight w:val="0"/>
          <w:marTop w:val="0"/>
          <w:marBottom w:val="0"/>
          <w:divBdr>
            <w:top w:val="none" w:sz="0" w:space="0" w:color="auto"/>
            <w:left w:val="none" w:sz="0" w:space="0" w:color="auto"/>
            <w:bottom w:val="none" w:sz="0" w:space="0" w:color="auto"/>
            <w:right w:val="none" w:sz="0" w:space="0" w:color="auto"/>
          </w:divBdr>
        </w:div>
        <w:div w:id="1937900195">
          <w:marLeft w:val="0"/>
          <w:marRight w:val="0"/>
          <w:marTop w:val="0"/>
          <w:marBottom w:val="0"/>
          <w:divBdr>
            <w:top w:val="none" w:sz="0" w:space="0" w:color="auto"/>
            <w:left w:val="none" w:sz="0" w:space="0" w:color="auto"/>
            <w:bottom w:val="none" w:sz="0" w:space="0" w:color="auto"/>
            <w:right w:val="none" w:sz="0" w:space="0" w:color="auto"/>
          </w:divBdr>
        </w:div>
        <w:div w:id="507211306">
          <w:marLeft w:val="0"/>
          <w:marRight w:val="0"/>
          <w:marTop w:val="0"/>
          <w:marBottom w:val="0"/>
          <w:divBdr>
            <w:top w:val="none" w:sz="0" w:space="0" w:color="auto"/>
            <w:left w:val="none" w:sz="0" w:space="0" w:color="auto"/>
            <w:bottom w:val="none" w:sz="0" w:space="0" w:color="auto"/>
            <w:right w:val="none" w:sz="0" w:space="0" w:color="auto"/>
          </w:divBdr>
        </w:div>
        <w:div w:id="1673677230">
          <w:marLeft w:val="0"/>
          <w:marRight w:val="0"/>
          <w:marTop w:val="0"/>
          <w:marBottom w:val="0"/>
          <w:divBdr>
            <w:top w:val="none" w:sz="0" w:space="0" w:color="auto"/>
            <w:left w:val="none" w:sz="0" w:space="0" w:color="auto"/>
            <w:bottom w:val="none" w:sz="0" w:space="0" w:color="auto"/>
            <w:right w:val="none" w:sz="0" w:space="0" w:color="auto"/>
          </w:divBdr>
        </w:div>
        <w:div w:id="920410034">
          <w:marLeft w:val="0"/>
          <w:marRight w:val="0"/>
          <w:marTop w:val="0"/>
          <w:marBottom w:val="0"/>
          <w:divBdr>
            <w:top w:val="none" w:sz="0" w:space="0" w:color="auto"/>
            <w:left w:val="none" w:sz="0" w:space="0" w:color="auto"/>
            <w:bottom w:val="none" w:sz="0" w:space="0" w:color="auto"/>
            <w:right w:val="none" w:sz="0" w:space="0" w:color="auto"/>
          </w:divBdr>
        </w:div>
        <w:div w:id="1883904501">
          <w:marLeft w:val="0"/>
          <w:marRight w:val="0"/>
          <w:marTop w:val="0"/>
          <w:marBottom w:val="0"/>
          <w:divBdr>
            <w:top w:val="none" w:sz="0" w:space="0" w:color="auto"/>
            <w:left w:val="none" w:sz="0" w:space="0" w:color="auto"/>
            <w:bottom w:val="none" w:sz="0" w:space="0" w:color="auto"/>
            <w:right w:val="none" w:sz="0" w:space="0" w:color="auto"/>
          </w:divBdr>
        </w:div>
        <w:div w:id="1814905296">
          <w:marLeft w:val="0"/>
          <w:marRight w:val="0"/>
          <w:marTop w:val="0"/>
          <w:marBottom w:val="0"/>
          <w:divBdr>
            <w:top w:val="none" w:sz="0" w:space="0" w:color="auto"/>
            <w:left w:val="none" w:sz="0" w:space="0" w:color="auto"/>
            <w:bottom w:val="none" w:sz="0" w:space="0" w:color="auto"/>
            <w:right w:val="none" w:sz="0" w:space="0" w:color="auto"/>
          </w:divBdr>
        </w:div>
        <w:div w:id="1886602234">
          <w:marLeft w:val="0"/>
          <w:marRight w:val="0"/>
          <w:marTop w:val="0"/>
          <w:marBottom w:val="0"/>
          <w:divBdr>
            <w:top w:val="none" w:sz="0" w:space="0" w:color="auto"/>
            <w:left w:val="none" w:sz="0" w:space="0" w:color="auto"/>
            <w:bottom w:val="none" w:sz="0" w:space="0" w:color="auto"/>
            <w:right w:val="none" w:sz="0" w:space="0" w:color="auto"/>
          </w:divBdr>
        </w:div>
        <w:div w:id="1914580436">
          <w:marLeft w:val="0"/>
          <w:marRight w:val="0"/>
          <w:marTop w:val="0"/>
          <w:marBottom w:val="0"/>
          <w:divBdr>
            <w:top w:val="none" w:sz="0" w:space="0" w:color="auto"/>
            <w:left w:val="none" w:sz="0" w:space="0" w:color="auto"/>
            <w:bottom w:val="none" w:sz="0" w:space="0" w:color="auto"/>
            <w:right w:val="none" w:sz="0" w:space="0" w:color="auto"/>
          </w:divBdr>
        </w:div>
        <w:div w:id="827283784">
          <w:marLeft w:val="0"/>
          <w:marRight w:val="0"/>
          <w:marTop w:val="0"/>
          <w:marBottom w:val="0"/>
          <w:divBdr>
            <w:top w:val="none" w:sz="0" w:space="0" w:color="auto"/>
            <w:left w:val="none" w:sz="0" w:space="0" w:color="auto"/>
            <w:bottom w:val="none" w:sz="0" w:space="0" w:color="auto"/>
            <w:right w:val="none" w:sz="0" w:space="0" w:color="auto"/>
          </w:divBdr>
        </w:div>
        <w:div w:id="1134755841">
          <w:marLeft w:val="0"/>
          <w:marRight w:val="0"/>
          <w:marTop w:val="135"/>
          <w:marBottom w:val="0"/>
          <w:divBdr>
            <w:top w:val="none" w:sz="0" w:space="0" w:color="auto"/>
            <w:left w:val="none" w:sz="0" w:space="0" w:color="auto"/>
            <w:bottom w:val="none" w:sz="0" w:space="0" w:color="auto"/>
            <w:right w:val="none" w:sz="0" w:space="0" w:color="auto"/>
          </w:divBdr>
        </w:div>
        <w:div w:id="670985214">
          <w:marLeft w:val="0"/>
          <w:marRight w:val="0"/>
          <w:marTop w:val="0"/>
          <w:marBottom w:val="0"/>
          <w:divBdr>
            <w:top w:val="none" w:sz="0" w:space="0" w:color="auto"/>
            <w:left w:val="none" w:sz="0" w:space="0" w:color="auto"/>
            <w:bottom w:val="none" w:sz="0" w:space="0" w:color="auto"/>
            <w:right w:val="none" w:sz="0" w:space="0" w:color="auto"/>
          </w:divBdr>
        </w:div>
        <w:div w:id="118844406">
          <w:marLeft w:val="0"/>
          <w:marRight w:val="0"/>
          <w:marTop w:val="0"/>
          <w:marBottom w:val="0"/>
          <w:divBdr>
            <w:top w:val="none" w:sz="0" w:space="0" w:color="auto"/>
            <w:left w:val="none" w:sz="0" w:space="0" w:color="auto"/>
            <w:bottom w:val="none" w:sz="0" w:space="0" w:color="auto"/>
            <w:right w:val="none" w:sz="0" w:space="0" w:color="auto"/>
          </w:divBdr>
        </w:div>
        <w:div w:id="1458177849">
          <w:marLeft w:val="0"/>
          <w:marRight w:val="0"/>
          <w:marTop w:val="0"/>
          <w:marBottom w:val="0"/>
          <w:divBdr>
            <w:top w:val="none" w:sz="0" w:space="0" w:color="auto"/>
            <w:left w:val="none" w:sz="0" w:space="0" w:color="auto"/>
            <w:bottom w:val="none" w:sz="0" w:space="0" w:color="auto"/>
            <w:right w:val="none" w:sz="0" w:space="0" w:color="auto"/>
          </w:divBdr>
        </w:div>
        <w:div w:id="386269745">
          <w:marLeft w:val="0"/>
          <w:marRight w:val="0"/>
          <w:marTop w:val="0"/>
          <w:marBottom w:val="0"/>
          <w:divBdr>
            <w:top w:val="none" w:sz="0" w:space="0" w:color="auto"/>
            <w:left w:val="none" w:sz="0" w:space="0" w:color="auto"/>
            <w:bottom w:val="none" w:sz="0" w:space="0" w:color="auto"/>
            <w:right w:val="none" w:sz="0" w:space="0" w:color="auto"/>
          </w:divBdr>
        </w:div>
        <w:div w:id="679817576">
          <w:marLeft w:val="0"/>
          <w:marRight w:val="0"/>
          <w:marTop w:val="0"/>
          <w:marBottom w:val="0"/>
          <w:divBdr>
            <w:top w:val="none" w:sz="0" w:space="0" w:color="auto"/>
            <w:left w:val="none" w:sz="0" w:space="0" w:color="auto"/>
            <w:bottom w:val="none" w:sz="0" w:space="0" w:color="auto"/>
            <w:right w:val="none" w:sz="0" w:space="0" w:color="auto"/>
          </w:divBdr>
        </w:div>
        <w:div w:id="76369525">
          <w:marLeft w:val="0"/>
          <w:marRight w:val="0"/>
          <w:marTop w:val="0"/>
          <w:marBottom w:val="0"/>
          <w:divBdr>
            <w:top w:val="none" w:sz="0" w:space="0" w:color="auto"/>
            <w:left w:val="none" w:sz="0" w:space="0" w:color="auto"/>
            <w:bottom w:val="none" w:sz="0" w:space="0" w:color="auto"/>
            <w:right w:val="none" w:sz="0" w:space="0" w:color="auto"/>
          </w:divBdr>
        </w:div>
        <w:div w:id="1906061858">
          <w:marLeft w:val="0"/>
          <w:marRight w:val="0"/>
          <w:marTop w:val="135"/>
          <w:marBottom w:val="0"/>
          <w:divBdr>
            <w:top w:val="none" w:sz="0" w:space="0" w:color="auto"/>
            <w:left w:val="none" w:sz="0" w:space="0" w:color="auto"/>
            <w:bottom w:val="none" w:sz="0" w:space="0" w:color="auto"/>
            <w:right w:val="none" w:sz="0" w:space="0" w:color="auto"/>
          </w:divBdr>
        </w:div>
        <w:div w:id="1196502563">
          <w:marLeft w:val="0"/>
          <w:marRight w:val="0"/>
          <w:marTop w:val="0"/>
          <w:marBottom w:val="0"/>
          <w:divBdr>
            <w:top w:val="none" w:sz="0" w:space="0" w:color="auto"/>
            <w:left w:val="none" w:sz="0" w:space="0" w:color="auto"/>
            <w:bottom w:val="none" w:sz="0" w:space="0" w:color="auto"/>
            <w:right w:val="none" w:sz="0" w:space="0" w:color="auto"/>
          </w:divBdr>
        </w:div>
        <w:div w:id="419569053">
          <w:marLeft w:val="0"/>
          <w:marRight w:val="0"/>
          <w:marTop w:val="567"/>
          <w:marBottom w:val="0"/>
          <w:divBdr>
            <w:top w:val="none" w:sz="0" w:space="0" w:color="auto"/>
            <w:left w:val="none" w:sz="0" w:space="0" w:color="auto"/>
            <w:bottom w:val="none" w:sz="0" w:space="0" w:color="auto"/>
            <w:right w:val="none" w:sz="0" w:space="0" w:color="auto"/>
          </w:divBdr>
        </w:div>
        <w:div w:id="517349161">
          <w:marLeft w:val="0"/>
          <w:marRight w:val="0"/>
          <w:marTop w:val="240"/>
          <w:marBottom w:val="0"/>
          <w:divBdr>
            <w:top w:val="none" w:sz="0" w:space="0" w:color="auto"/>
            <w:left w:val="none" w:sz="0" w:space="0" w:color="auto"/>
            <w:bottom w:val="none" w:sz="0" w:space="0" w:color="auto"/>
            <w:right w:val="none" w:sz="0" w:space="0" w:color="auto"/>
          </w:divBdr>
        </w:div>
        <w:div w:id="2053841126">
          <w:marLeft w:val="0"/>
          <w:marRight w:val="0"/>
          <w:marTop w:val="240"/>
          <w:marBottom w:val="0"/>
          <w:divBdr>
            <w:top w:val="none" w:sz="0" w:space="0" w:color="auto"/>
            <w:left w:val="none" w:sz="0" w:space="0" w:color="auto"/>
            <w:bottom w:val="none" w:sz="0" w:space="0" w:color="auto"/>
            <w:right w:val="none" w:sz="0" w:space="0" w:color="auto"/>
          </w:divBdr>
        </w:div>
      </w:divsChild>
    </w:div>
    <w:div w:id="383874817">
      <w:bodyDiv w:val="1"/>
      <w:marLeft w:val="0"/>
      <w:marRight w:val="0"/>
      <w:marTop w:val="0"/>
      <w:marBottom w:val="0"/>
      <w:divBdr>
        <w:top w:val="none" w:sz="0" w:space="0" w:color="auto"/>
        <w:left w:val="none" w:sz="0" w:space="0" w:color="auto"/>
        <w:bottom w:val="none" w:sz="0" w:space="0" w:color="auto"/>
        <w:right w:val="none" w:sz="0" w:space="0" w:color="auto"/>
      </w:divBdr>
    </w:div>
    <w:div w:id="390546170">
      <w:bodyDiv w:val="1"/>
      <w:marLeft w:val="0"/>
      <w:marRight w:val="0"/>
      <w:marTop w:val="0"/>
      <w:marBottom w:val="0"/>
      <w:divBdr>
        <w:top w:val="none" w:sz="0" w:space="0" w:color="auto"/>
        <w:left w:val="none" w:sz="0" w:space="0" w:color="auto"/>
        <w:bottom w:val="none" w:sz="0" w:space="0" w:color="auto"/>
        <w:right w:val="none" w:sz="0" w:space="0" w:color="auto"/>
      </w:divBdr>
    </w:div>
    <w:div w:id="470437847">
      <w:bodyDiv w:val="1"/>
      <w:marLeft w:val="0"/>
      <w:marRight w:val="0"/>
      <w:marTop w:val="0"/>
      <w:marBottom w:val="0"/>
      <w:divBdr>
        <w:top w:val="none" w:sz="0" w:space="0" w:color="auto"/>
        <w:left w:val="none" w:sz="0" w:space="0" w:color="auto"/>
        <w:bottom w:val="none" w:sz="0" w:space="0" w:color="auto"/>
        <w:right w:val="none" w:sz="0" w:space="0" w:color="auto"/>
      </w:divBdr>
    </w:div>
    <w:div w:id="538980630">
      <w:bodyDiv w:val="1"/>
      <w:marLeft w:val="0"/>
      <w:marRight w:val="0"/>
      <w:marTop w:val="0"/>
      <w:marBottom w:val="0"/>
      <w:divBdr>
        <w:top w:val="none" w:sz="0" w:space="0" w:color="auto"/>
        <w:left w:val="none" w:sz="0" w:space="0" w:color="auto"/>
        <w:bottom w:val="none" w:sz="0" w:space="0" w:color="auto"/>
        <w:right w:val="none" w:sz="0" w:space="0" w:color="auto"/>
      </w:divBdr>
    </w:div>
    <w:div w:id="593904700">
      <w:bodyDiv w:val="1"/>
      <w:marLeft w:val="0"/>
      <w:marRight w:val="0"/>
      <w:marTop w:val="0"/>
      <w:marBottom w:val="0"/>
      <w:divBdr>
        <w:top w:val="none" w:sz="0" w:space="0" w:color="auto"/>
        <w:left w:val="none" w:sz="0" w:space="0" w:color="auto"/>
        <w:bottom w:val="none" w:sz="0" w:space="0" w:color="auto"/>
        <w:right w:val="none" w:sz="0" w:space="0" w:color="auto"/>
      </w:divBdr>
      <w:divsChild>
        <w:div w:id="240869758">
          <w:marLeft w:val="0"/>
          <w:marRight w:val="0"/>
          <w:marTop w:val="480"/>
          <w:marBottom w:val="240"/>
          <w:divBdr>
            <w:top w:val="none" w:sz="0" w:space="0" w:color="auto"/>
            <w:left w:val="none" w:sz="0" w:space="0" w:color="auto"/>
            <w:bottom w:val="none" w:sz="0" w:space="0" w:color="auto"/>
            <w:right w:val="none" w:sz="0" w:space="0" w:color="auto"/>
          </w:divBdr>
        </w:div>
        <w:div w:id="1172791150">
          <w:marLeft w:val="0"/>
          <w:marRight w:val="0"/>
          <w:marTop w:val="0"/>
          <w:marBottom w:val="567"/>
          <w:divBdr>
            <w:top w:val="none" w:sz="0" w:space="0" w:color="auto"/>
            <w:left w:val="none" w:sz="0" w:space="0" w:color="auto"/>
            <w:bottom w:val="none" w:sz="0" w:space="0" w:color="auto"/>
            <w:right w:val="none" w:sz="0" w:space="0" w:color="auto"/>
          </w:divBdr>
        </w:div>
      </w:divsChild>
    </w:div>
    <w:div w:id="700936607">
      <w:bodyDiv w:val="1"/>
      <w:marLeft w:val="0"/>
      <w:marRight w:val="0"/>
      <w:marTop w:val="0"/>
      <w:marBottom w:val="0"/>
      <w:divBdr>
        <w:top w:val="none" w:sz="0" w:space="0" w:color="auto"/>
        <w:left w:val="none" w:sz="0" w:space="0" w:color="auto"/>
        <w:bottom w:val="none" w:sz="0" w:space="0" w:color="auto"/>
        <w:right w:val="none" w:sz="0" w:space="0" w:color="auto"/>
      </w:divBdr>
    </w:div>
    <w:div w:id="712971743">
      <w:bodyDiv w:val="1"/>
      <w:marLeft w:val="0"/>
      <w:marRight w:val="0"/>
      <w:marTop w:val="0"/>
      <w:marBottom w:val="0"/>
      <w:divBdr>
        <w:top w:val="none" w:sz="0" w:space="0" w:color="auto"/>
        <w:left w:val="none" w:sz="0" w:space="0" w:color="auto"/>
        <w:bottom w:val="none" w:sz="0" w:space="0" w:color="auto"/>
        <w:right w:val="none" w:sz="0" w:space="0" w:color="auto"/>
      </w:divBdr>
    </w:div>
    <w:div w:id="725298202">
      <w:bodyDiv w:val="1"/>
      <w:marLeft w:val="0"/>
      <w:marRight w:val="0"/>
      <w:marTop w:val="0"/>
      <w:marBottom w:val="0"/>
      <w:divBdr>
        <w:top w:val="none" w:sz="0" w:space="0" w:color="auto"/>
        <w:left w:val="none" w:sz="0" w:space="0" w:color="auto"/>
        <w:bottom w:val="none" w:sz="0" w:space="0" w:color="auto"/>
        <w:right w:val="none" w:sz="0" w:space="0" w:color="auto"/>
      </w:divBdr>
    </w:div>
    <w:div w:id="727605685">
      <w:bodyDiv w:val="1"/>
      <w:marLeft w:val="0"/>
      <w:marRight w:val="0"/>
      <w:marTop w:val="0"/>
      <w:marBottom w:val="0"/>
      <w:divBdr>
        <w:top w:val="none" w:sz="0" w:space="0" w:color="auto"/>
        <w:left w:val="none" w:sz="0" w:space="0" w:color="auto"/>
        <w:bottom w:val="none" w:sz="0" w:space="0" w:color="auto"/>
        <w:right w:val="none" w:sz="0" w:space="0" w:color="auto"/>
      </w:divBdr>
    </w:div>
    <w:div w:id="781148007">
      <w:bodyDiv w:val="1"/>
      <w:marLeft w:val="0"/>
      <w:marRight w:val="0"/>
      <w:marTop w:val="0"/>
      <w:marBottom w:val="0"/>
      <w:divBdr>
        <w:top w:val="none" w:sz="0" w:space="0" w:color="auto"/>
        <w:left w:val="none" w:sz="0" w:space="0" w:color="auto"/>
        <w:bottom w:val="none" w:sz="0" w:space="0" w:color="auto"/>
        <w:right w:val="none" w:sz="0" w:space="0" w:color="auto"/>
      </w:divBdr>
    </w:div>
    <w:div w:id="792019401">
      <w:bodyDiv w:val="1"/>
      <w:marLeft w:val="0"/>
      <w:marRight w:val="0"/>
      <w:marTop w:val="0"/>
      <w:marBottom w:val="0"/>
      <w:divBdr>
        <w:top w:val="none" w:sz="0" w:space="0" w:color="auto"/>
        <w:left w:val="none" w:sz="0" w:space="0" w:color="auto"/>
        <w:bottom w:val="none" w:sz="0" w:space="0" w:color="auto"/>
        <w:right w:val="none" w:sz="0" w:space="0" w:color="auto"/>
      </w:divBdr>
    </w:div>
    <w:div w:id="831986549">
      <w:bodyDiv w:val="1"/>
      <w:marLeft w:val="0"/>
      <w:marRight w:val="0"/>
      <w:marTop w:val="0"/>
      <w:marBottom w:val="0"/>
      <w:divBdr>
        <w:top w:val="none" w:sz="0" w:space="0" w:color="auto"/>
        <w:left w:val="none" w:sz="0" w:space="0" w:color="auto"/>
        <w:bottom w:val="none" w:sz="0" w:space="0" w:color="auto"/>
        <w:right w:val="none" w:sz="0" w:space="0" w:color="auto"/>
      </w:divBdr>
    </w:div>
    <w:div w:id="870075165">
      <w:bodyDiv w:val="1"/>
      <w:marLeft w:val="0"/>
      <w:marRight w:val="0"/>
      <w:marTop w:val="0"/>
      <w:marBottom w:val="0"/>
      <w:divBdr>
        <w:top w:val="none" w:sz="0" w:space="0" w:color="auto"/>
        <w:left w:val="none" w:sz="0" w:space="0" w:color="auto"/>
        <w:bottom w:val="none" w:sz="0" w:space="0" w:color="auto"/>
        <w:right w:val="none" w:sz="0" w:space="0" w:color="auto"/>
      </w:divBdr>
    </w:div>
    <w:div w:id="906843668">
      <w:bodyDiv w:val="1"/>
      <w:marLeft w:val="0"/>
      <w:marRight w:val="0"/>
      <w:marTop w:val="0"/>
      <w:marBottom w:val="0"/>
      <w:divBdr>
        <w:top w:val="none" w:sz="0" w:space="0" w:color="auto"/>
        <w:left w:val="none" w:sz="0" w:space="0" w:color="auto"/>
        <w:bottom w:val="none" w:sz="0" w:space="0" w:color="auto"/>
        <w:right w:val="none" w:sz="0" w:space="0" w:color="auto"/>
      </w:divBdr>
    </w:div>
    <w:div w:id="962228673">
      <w:bodyDiv w:val="1"/>
      <w:marLeft w:val="0"/>
      <w:marRight w:val="0"/>
      <w:marTop w:val="0"/>
      <w:marBottom w:val="0"/>
      <w:divBdr>
        <w:top w:val="none" w:sz="0" w:space="0" w:color="auto"/>
        <w:left w:val="none" w:sz="0" w:space="0" w:color="auto"/>
        <w:bottom w:val="none" w:sz="0" w:space="0" w:color="auto"/>
        <w:right w:val="none" w:sz="0" w:space="0" w:color="auto"/>
      </w:divBdr>
    </w:div>
    <w:div w:id="1068916816">
      <w:bodyDiv w:val="1"/>
      <w:marLeft w:val="0"/>
      <w:marRight w:val="0"/>
      <w:marTop w:val="0"/>
      <w:marBottom w:val="0"/>
      <w:divBdr>
        <w:top w:val="none" w:sz="0" w:space="0" w:color="auto"/>
        <w:left w:val="none" w:sz="0" w:space="0" w:color="auto"/>
        <w:bottom w:val="none" w:sz="0" w:space="0" w:color="auto"/>
        <w:right w:val="none" w:sz="0" w:space="0" w:color="auto"/>
      </w:divBdr>
    </w:div>
    <w:div w:id="1069381373">
      <w:bodyDiv w:val="1"/>
      <w:marLeft w:val="0"/>
      <w:marRight w:val="0"/>
      <w:marTop w:val="0"/>
      <w:marBottom w:val="0"/>
      <w:divBdr>
        <w:top w:val="none" w:sz="0" w:space="0" w:color="auto"/>
        <w:left w:val="none" w:sz="0" w:space="0" w:color="auto"/>
        <w:bottom w:val="none" w:sz="0" w:space="0" w:color="auto"/>
        <w:right w:val="none" w:sz="0" w:space="0" w:color="auto"/>
      </w:divBdr>
    </w:div>
    <w:div w:id="1126850491">
      <w:bodyDiv w:val="1"/>
      <w:marLeft w:val="0"/>
      <w:marRight w:val="0"/>
      <w:marTop w:val="0"/>
      <w:marBottom w:val="0"/>
      <w:divBdr>
        <w:top w:val="none" w:sz="0" w:space="0" w:color="auto"/>
        <w:left w:val="none" w:sz="0" w:space="0" w:color="auto"/>
        <w:bottom w:val="none" w:sz="0" w:space="0" w:color="auto"/>
        <w:right w:val="none" w:sz="0" w:space="0" w:color="auto"/>
      </w:divBdr>
    </w:div>
    <w:div w:id="1236553389">
      <w:bodyDiv w:val="1"/>
      <w:marLeft w:val="0"/>
      <w:marRight w:val="0"/>
      <w:marTop w:val="0"/>
      <w:marBottom w:val="0"/>
      <w:divBdr>
        <w:top w:val="none" w:sz="0" w:space="0" w:color="auto"/>
        <w:left w:val="none" w:sz="0" w:space="0" w:color="auto"/>
        <w:bottom w:val="none" w:sz="0" w:space="0" w:color="auto"/>
        <w:right w:val="none" w:sz="0" w:space="0" w:color="auto"/>
      </w:divBdr>
    </w:div>
    <w:div w:id="1253707495">
      <w:bodyDiv w:val="1"/>
      <w:marLeft w:val="0"/>
      <w:marRight w:val="0"/>
      <w:marTop w:val="0"/>
      <w:marBottom w:val="0"/>
      <w:divBdr>
        <w:top w:val="none" w:sz="0" w:space="0" w:color="auto"/>
        <w:left w:val="none" w:sz="0" w:space="0" w:color="auto"/>
        <w:bottom w:val="none" w:sz="0" w:space="0" w:color="auto"/>
        <w:right w:val="none" w:sz="0" w:space="0" w:color="auto"/>
      </w:divBdr>
    </w:div>
    <w:div w:id="1263562904">
      <w:bodyDiv w:val="1"/>
      <w:marLeft w:val="0"/>
      <w:marRight w:val="0"/>
      <w:marTop w:val="0"/>
      <w:marBottom w:val="0"/>
      <w:divBdr>
        <w:top w:val="none" w:sz="0" w:space="0" w:color="auto"/>
        <w:left w:val="none" w:sz="0" w:space="0" w:color="auto"/>
        <w:bottom w:val="none" w:sz="0" w:space="0" w:color="auto"/>
        <w:right w:val="none" w:sz="0" w:space="0" w:color="auto"/>
      </w:divBdr>
    </w:div>
    <w:div w:id="1435518748">
      <w:bodyDiv w:val="1"/>
      <w:marLeft w:val="0"/>
      <w:marRight w:val="0"/>
      <w:marTop w:val="0"/>
      <w:marBottom w:val="0"/>
      <w:divBdr>
        <w:top w:val="none" w:sz="0" w:space="0" w:color="auto"/>
        <w:left w:val="none" w:sz="0" w:space="0" w:color="auto"/>
        <w:bottom w:val="none" w:sz="0" w:space="0" w:color="auto"/>
        <w:right w:val="none" w:sz="0" w:space="0" w:color="auto"/>
      </w:divBdr>
    </w:div>
    <w:div w:id="1499077364">
      <w:bodyDiv w:val="1"/>
      <w:marLeft w:val="0"/>
      <w:marRight w:val="0"/>
      <w:marTop w:val="0"/>
      <w:marBottom w:val="0"/>
      <w:divBdr>
        <w:top w:val="none" w:sz="0" w:space="0" w:color="auto"/>
        <w:left w:val="none" w:sz="0" w:space="0" w:color="auto"/>
        <w:bottom w:val="none" w:sz="0" w:space="0" w:color="auto"/>
        <w:right w:val="none" w:sz="0" w:space="0" w:color="auto"/>
      </w:divBdr>
    </w:div>
    <w:div w:id="1499464457">
      <w:bodyDiv w:val="1"/>
      <w:marLeft w:val="0"/>
      <w:marRight w:val="0"/>
      <w:marTop w:val="0"/>
      <w:marBottom w:val="0"/>
      <w:divBdr>
        <w:top w:val="none" w:sz="0" w:space="0" w:color="auto"/>
        <w:left w:val="none" w:sz="0" w:space="0" w:color="auto"/>
        <w:bottom w:val="none" w:sz="0" w:space="0" w:color="auto"/>
        <w:right w:val="none" w:sz="0" w:space="0" w:color="auto"/>
      </w:divBdr>
    </w:div>
    <w:div w:id="1599023373">
      <w:bodyDiv w:val="1"/>
      <w:marLeft w:val="0"/>
      <w:marRight w:val="0"/>
      <w:marTop w:val="0"/>
      <w:marBottom w:val="0"/>
      <w:divBdr>
        <w:top w:val="none" w:sz="0" w:space="0" w:color="auto"/>
        <w:left w:val="none" w:sz="0" w:space="0" w:color="auto"/>
        <w:bottom w:val="none" w:sz="0" w:space="0" w:color="auto"/>
        <w:right w:val="none" w:sz="0" w:space="0" w:color="auto"/>
      </w:divBdr>
    </w:div>
    <w:div w:id="1652445259">
      <w:bodyDiv w:val="1"/>
      <w:marLeft w:val="0"/>
      <w:marRight w:val="0"/>
      <w:marTop w:val="0"/>
      <w:marBottom w:val="0"/>
      <w:divBdr>
        <w:top w:val="none" w:sz="0" w:space="0" w:color="auto"/>
        <w:left w:val="none" w:sz="0" w:space="0" w:color="auto"/>
        <w:bottom w:val="none" w:sz="0" w:space="0" w:color="auto"/>
        <w:right w:val="none" w:sz="0" w:space="0" w:color="auto"/>
      </w:divBdr>
    </w:div>
    <w:div w:id="1702169578">
      <w:bodyDiv w:val="1"/>
      <w:marLeft w:val="0"/>
      <w:marRight w:val="0"/>
      <w:marTop w:val="0"/>
      <w:marBottom w:val="0"/>
      <w:divBdr>
        <w:top w:val="none" w:sz="0" w:space="0" w:color="auto"/>
        <w:left w:val="none" w:sz="0" w:space="0" w:color="auto"/>
        <w:bottom w:val="none" w:sz="0" w:space="0" w:color="auto"/>
        <w:right w:val="none" w:sz="0" w:space="0" w:color="auto"/>
      </w:divBdr>
    </w:div>
    <w:div w:id="1739865444">
      <w:bodyDiv w:val="1"/>
      <w:marLeft w:val="0"/>
      <w:marRight w:val="0"/>
      <w:marTop w:val="0"/>
      <w:marBottom w:val="0"/>
      <w:divBdr>
        <w:top w:val="none" w:sz="0" w:space="0" w:color="auto"/>
        <w:left w:val="none" w:sz="0" w:space="0" w:color="auto"/>
        <w:bottom w:val="none" w:sz="0" w:space="0" w:color="auto"/>
        <w:right w:val="none" w:sz="0" w:space="0" w:color="auto"/>
      </w:divBdr>
    </w:div>
    <w:div w:id="1764573662">
      <w:bodyDiv w:val="1"/>
      <w:marLeft w:val="0"/>
      <w:marRight w:val="0"/>
      <w:marTop w:val="0"/>
      <w:marBottom w:val="0"/>
      <w:divBdr>
        <w:top w:val="none" w:sz="0" w:space="0" w:color="auto"/>
        <w:left w:val="none" w:sz="0" w:space="0" w:color="auto"/>
        <w:bottom w:val="none" w:sz="0" w:space="0" w:color="auto"/>
        <w:right w:val="none" w:sz="0" w:space="0" w:color="auto"/>
      </w:divBdr>
    </w:div>
    <w:div w:id="1833596394">
      <w:bodyDiv w:val="1"/>
      <w:marLeft w:val="0"/>
      <w:marRight w:val="0"/>
      <w:marTop w:val="0"/>
      <w:marBottom w:val="0"/>
      <w:divBdr>
        <w:top w:val="none" w:sz="0" w:space="0" w:color="auto"/>
        <w:left w:val="none" w:sz="0" w:space="0" w:color="auto"/>
        <w:bottom w:val="none" w:sz="0" w:space="0" w:color="auto"/>
        <w:right w:val="none" w:sz="0" w:space="0" w:color="auto"/>
      </w:divBdr>
    </w:div>
    <w:div w:id="1923945877">
      <w:bodyDiv w:val="1"/>
      <w:marLeft w:val="0"/>
      <w:marRight w:val="0"/>
      <w:marTop w:val="0"/>
      <w:marBottom w:val="0"/>
      <w:divBdr>
        <w:top w:val="none" w:sz="0" w:space="0" w:color="auto"/>
        <w:left w:val="none" w:sz="0" w:space="0" w:color="auto"/>
        <w:bottom w:val="none" w:sz="0" w:space="0" w:color="auto"/>
        <w:right w:val="none" w:sz="0" w:space="0" w:color="auto"/>
      </w:divBdr>
      <w:divsChild>
        <w:div w:id="303195243">
          <w:marLeft w:val="0"/>
          <w:marRight w:val="0"/>
          <w:marTop w:val="0"/>
          <w:marBottom w:val="0"/>
          <w:divBdr>
            <w:top w:val="none" w:sz="0" w:space="0" w:color="auto"/>
            <w:left w:val="none" w:sz="0" w:space="0" w:color="auto"/>
            <w:bottom w:val="none" w:sz="0" w:space="0" w:color="auto"/>
            <w:right w:val="none" w:sz="0" w:space="0" w:color="auto"/>
          </w:divBdr>
          <w:divsChild>
            <w:div w:id="1162622326">
              <w:marLeft w:val="0"/>
              <w:marRight w:val="0"/>
              <w:marTop w:val="0"/>
              <w:marBottom w:val="0"/>
              <w:divBdr>
                <w:top w:val="none" w:sz="0" w:space="0" w:color="auto"/>
                <w:left w:val="none" w:sz="0" w:space="0" w:color="auto"/>
                <w:bottom w:val="none" w:sz="0" w:space="0" w:color="auto"/>
                <w:right w:val="none" w:sz="0" w:space="0" w:color="auto"/>
              </w:divBdr>
              <w:divsChild>
                <w:div w:id="1367370234">
                  <w:marLeft w:val="0"/>
                  <w:marRight w:val="0"/>
                  <w:marTop w:val="0"/>
                  <w:marBottom w:val="0"/>
                  <w:divBdr>
                    <w:top w:val="none" w:sz="0" w:space="0" w:color="auto"/>
                    <w:left w:val="none" w:sz="0" w:space="0" w:color="auto"/>
                    <w:bottom w:val="none" w:sz="0" w:space="0" w:color="auto"/>
                    <w:right w:val="none" w:sz="0" w:space="0" w:color="auto"/>
                  </w:divBdr>
                  <w:divsChild>
                    <w:div w:id="1146970561">
                      <w:marLeft w:val="0"/>
                      <w:marRight w:val="0"/>
                      <w:marTop w:val="0"/>
                      <w:marBottom w:val="0"/>
                      <w:divBdr>
                        <w:top w:val="none" w:sz="0" w:space="0" w:color="auto"/>
                        <w:left w:val="none" w:sz="0" w:space="0" w:color="auto"/>
                        <w:bottom w:val="none" w:sz="0" w:space="0" w:color="auto"/>
                        <w:right w:val="none" w:sz="0" w:space="0" w:color="auto"/>
                      </w:divBdr>
                      <w:divsChild>
                        <w:div w:id="707797049">
                          <w:marLeft w:val="0"/>
                          <w:marRight w:val="0"/>
                          <w:marTop w:val="0"/>
                          <w:marBottom w:val="0"/>
                          <w:divBdr>
                            <w:top w:val="none" w:sz="0" w:space="0" w:color="auto"/>
                            <w:left w:val="none" w:sz="0" w:space="0" w:color="auto"/>
                            <w:bottom w:val="none" w:sz="0" w:space="0" w:color="auto"/>
                            <w:right w:val="none" w:sz="0" w:space="0" w:color="auto"/>
                          </w:divBdr>
                          <w:divsChild>
                            <w:div w:id="4494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309184">
      <w:bodyDiv w:val="1"/>
      <w:marLeft w:val="0"/>
      <w:marRight w:val="0"/>
      <w:marTop w:val="0"/>
      <w:marBottom w:val="0"/>
      <w:divBdr>
        <w:top w:val="none" w:sz="0" w:space="0" w:color="auto"/>
        <w:left w:val="none" w:sz="0" w:space="0" w:color="auto"/>
        <w:bottom w:val="none" w:sz="0" w:space="0" w:color="auto"/>
        <w:right w:val="none" w:sz="0" w:space="0" w:color="auto"/>
      </w:divBdr>
    </w:div>
    <w:div w:id="1975864515">
      <w:bodyDiv w:val="1"/>
      <w:marLeft w:val="0"/>
      <w:marRight w:val="0"/>
      <w:marTop w:val="0"/>
      <w:marBottom w:val="0"/>
      <w:divBdr>
        <w:top w:val="none" w:sz="0" w:space="0" w:color="auto"/>
        <w:left w:val="none" w:sz="0" w:space="0" w:color="auto"/>
        <w:bottom w:val="none" w:sz="0" w:space="0" w:color="auto"/>
        <w:right w:val="none" w:sz="0" w:space="0" w:color="auto"/>
      </w:divBdr>
    </w:div>
    <w:div w:id="2038575511">
      <w:bodyDiv w:val="1"/>
      <w:marLeft w:val="0"/>
      <w:marRight w:val="0"/>
      <w:marTop w:val="0"/>
      <w:marBottom w:val="0"/>
      <w:divBdr>
        <w:top w:val="none" w:sz="0" w:space="0" w:color="auto"/>
        <w:left w:val="none" w:sz="0" w:space="0" w:color="auto"/>
        <w:bottom w:val="none" w:sz="0" w:space="0" w:color="auto"/>
        <w:right w:val="none" w:sz="0" w:space="0" w:color="auto"/>
      </w:divBdr>
    </w:div>
    <w:div w:id="2063867287">
      <w:bodyDiv w:val="1"/>
      <w:marLeft w:val="0"/>
      <w:marRight w:val="0"/>
      <w:marTop w:val="0"/>
      <w:marBottom w:val="0"/>
      <w:divBdr>
        <w:top w:val="none" w:sz="0" w:space="0" w:color="auto"/>
        <w:left w:val="none" w:sz="0" w:space="0" w:color="auto"/>
        <w:bottom w:val="none" w:sz="0" w:space="0" w:color="auto"/>
        <w:right w:val="none" w:sz="0" w:space="0" w:color="auto"/>
      </w:divBdr>
    </w:div>
    <w:div w:id="2069646706">
      <w:bodyDiv w:val="1"/>
      <w:marLeft w:val="0"/>
      <w:marRight w:val="0"/>
      <w:marTop w:val="0"/>
      <w:marBottom w:val="0"/>
      <w:divBdr>
        <w:top w:val="none" w:sz="0" w:space="0" w:color="auto"/>
        <w:left w:val="none" w:sz="0" w:space="0" w:color="auto"/>
        <w:bottom w:val="none" w:sz="0" w:space="0" w:color="auto"/>
        <w:right w:val="none" w:sz="0" w:space="0" w:color="auto"/>
      </w:divBdr>
    </w:div>
    <w:div w:id="2122996511">
      <w:bodyDiv w:val="1"/>
      <w:marLeft w:val="0"/>
      <w:marRight w:val="0"/>
      <w:marTop w:val="0"/>
      <w:marBottom w:val="0"/>
      <w:divBdr>
        <w:top w:val="none" w:sz="0" w:space="0" w:color="auto"/>
        <w:left w:val="none" w:sz="0" w:space="0" w:color="auto"/>
        <w:bottom w:val="none" w:sz="0" w:space="0" w:color="auto"/>
        <w:right w:val="none" w:sz="0" w:space="0" w:color="auto"/>
      </w:divBdr>
    </w:div>
    <w:div w:id="21380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67471" TargetMode="External"/><Relationship Id="rId18" Type="http://schemas.openxmlformats.org/officeDocument/2006/relationships/hyperlink" Target="https://likumi.lv/ta/id/267471" TargetMode="External"/><Relationship Id="rId26" Type="http://schemas.openxmlformats.org/officeDocument/2006/relationships/hyperlink" Target="https://likumi.lv/ta/id/267471" TargetMode="External"/><Relationship Id="rId21" Type="http://schemas.openxmlformats.org/officeDocument/2006/relationships/hyperlink" Target="https://likumi.lv/ta/id/267471" TargetMode="External"/><Relationship Id="rId34" Type="http://schemas.openxmlformats.org/officeDocument/2006/relationships/hyperlink" Target="http://eur-lex.europa.eu/eli/dir/2009/52/oj/?locale=LV" TargetMode="External"/><Relationship Id="rId7" Type="http://schemas.openxmlformats.org/officeDocument/2006/relationships/endnotes" Target="endnotes.xml"/><Relationship Id="rId12" Type="http://schemas.openxmlformats.org/officeDocument/2006/relationships/hyperlink" Target="https://likumi.lv/ta/id/267471" TargetMode="External"/><Relationship Id="rId17" Type="http://schemas.openxmlformats.org/officeDocument/2006/relationships/hyperlink" Target="https://likumi.lv/ta/id/267471" TargetMode="External"/><Relationship Id="rId25" Type="http://schemas.openxmlformats.org/officeDocument/2006/relationships/hyperlink" Target="https://likumi.lv/ta/id/267471" TargetMode="External"/><Relationship Id="rId33" Type="http://schemas.openxmlformats.org/officeDocument/2006/relationships/hyperlink" Target="https://likumi.lv/ta/id/26747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ta/id/267471" TargetMode="External"/><Relationship Id="rId20" Type="http://schemas.openxmlformats.org/officeDocument/2006/relationships/hyperlink" Target="https://likumi.lv/ta/id/267471" TargetMode="External"/><Relationship Id="rId29" Type="http://schemas.openxmlformats.org/officeDocument/2006/relationships/hyperlink" Target="https://likumi.lv/ta/id/267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7471" TargetMode="External"/><Relationship Id="rId24" Type="http://schemas.openxmlformats.org/officeDocument/2006/relationships/hyperlink" Target="https://likumi.lv/ta/id/267471" TargetMode="External"/><Relationship Id="rId32" Type="http://schemas.openxmlformats.org/officeDocument/2006/relationships/hyperlink" Target="https://likumi.lv/ta/id/26747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67471" TargetMode="External"/><Relationship Id="rId23" Type="http://schemas.openxmlformats.org/officeDocument/2006/relationships/hyperlink" Target="https://likumi.lv/ta/id/267471" TargetMode="External"/><Relationship Id="rId28" Type="http://schemas.openxmlformats.org/officeDocument/2006/relationships/hyperlink" Target="https://likumi.lv/ta/id/267471" TargetMode="External"/><Relationship Id="rId36" Type="http://schemas.openxmlformats.org/officeDocument/2006/relationships/footer" Target="footer2.xml"/><Relationship Id="rId10" Type="http://schemas.openxmlformats.org/officeDocument/2006/relationships/hyperlink" Target="https://likumi.lv/ta/id/267471" TargetMode="External"/><Relationship Id="rId19" Type="http://schemas.openxmlformats.org/officeDocument/2006/relationships/hyperlink" Target="https://likumi.lv/ta/id/267471" TargetMode="External"/><Relationship Id="rId31" Type="http://schemas.openxmlformats.org/officeDocument/2006/relationships/hyperlink" Target="https://likumi.lv/ta/id/267471" TargetMode="External"/><Relationship Id="rId4" Type="http://schemas.openxmlformats.org/officeDocument/2006/relationships/settings" Target="settings.xml"/><Relationship Id="rId9" Type="http://schemas.openxmlformats.org/officeDocument/2006/relationships/hyperlink" Target="https://likumi.lv/ta/id/267471" TargetMode="External"/><Relationship Id="rId14" Type="http://schemas.openxmlformats.org/officeDocument/2006/relationships/hyperlink" Target="https://likumi.lv/ta/id/267471" TargetMode="External"/><Relationship Id="rId22" Type="http://schemas.openxmlformats.org/officeDocument/2006/relationships/hyperlink" Target="https://likumi.lv/ta/id/267471" TargetMode="External"/><Relationship Id="rId27" Type="http://schemas.openxmlformats.org/officeDocument/2006/relationships/hyperlink" Target="https://likumi.lv/ta/id/267471" TargetMode="External"/><Relationship Id="rId30" Type="http://schemas.openxmlformats.org/officeDocument/2006/relationships/hyperlink" Target="https://likumi.lv/ta/id/267471" TargetMode="External"/><Relationship Id="rId35" Type="http://schemas.openxmlformats.org/officeDocument/2006/relationships/footer" Target="footer1.xml"/><Relationship Id="rId8" Type="http://schemas.openxmlformats.org/officeDocument/2006/relationships/hyperlink" Target="https://likumi.lv/ta/id/26747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94AE-94EE-4E0E-916D-67B55D77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17</Pages>
  <Words>33494</Words>
  <Characters>19092</Characters>
  <Application>Microsoft Office Word</Application>
  <DocSecurity>0</DocSecurity>
  <Lines>159</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likumprojekts "Eiropas Savienības fondu 2021.-2027.gada perioda  vadības likums"</vt:lpstr>
      <vt:lpstr/>
    </vt:vector>
  </TitlesOfParts>
  <Company>Finanšu Ministrija</Company>
  <LinksUpToDate>false</LinksUpToDate>
  <CharactersWithSpaces>52482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"Eiropas Savienības fondu 2021.-2027.gada perioda  vadības likums"</dc:title>
  <dc:subject>likumprojekts</dc:subject>
  <dc:creator>Evita Vamža</dc:creator>
  <dc:description>67083888, evita.vamza@fm.gov.lv</dc:description>
  <cp:lastModifiedBy>Evita Vamža</cp:lastModifiedBy>
  <cp:revision>37</cp:revision>
  <cp:lastPrinted>2020-07-31T07:06:00Z</cp:lastPrinted>
  <dcterms:created xsi:type="dcterms:W3CDTF">2021-08-04T11:29:00Z</dcterms:created>
  <dcterms:modified xsi:type="dcterms:W3CDTF">2021-08-13T10:41:00Z</dcterms:modified>
</cp:coreProperties>
</file>