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643DE" w14:textId="455AE8E8" w:rsidR="005A2E22" w:rsidRPr="005A2E22" w:rsidRDefault="00B416E0" w:rsidP="005A2E22">
      <w:pPr>
        <w:shd w:val="clear" w:color="auto" w:fill="FFFFFF"/>
        <w:spacing w:before="130"/>
        <w:jc w:val="center"/>
        <w:rPr>
          <w:b/>
          <w:bCs/>
        </w:rPr>
      </w:pPr>
      <w:r w:rsidRPr="005A2E22">
        <w:rPr>
          <w:b/>
          <w:bCs/>
        </w:rPr>
        <w:t>Ministru kabineta noteikumu projekta</w:t>
      </w:r>
      <w:r w:rsidR="005A2E22">
        <w:rPr>
          <w:b/>
          <w:bCs/>
        </w:rPr>
        <w:br/>
      </w:r>
      <w:r w:rsidRPr="005A2E22">
        <w:rPr>
          <w:b/>
          <w:bCs/>
        </w:rPr>
        <w:t>“</w:t>
      </w:r>
      <w:r w:rsidR="000A2D0C" w:rsidRPr="000A2D0C">
        <w:rPr>
          <w:b/>
          <w:bCs/>
        </w:rPr>
        <w:t>Grozījumi Ministru kabineta 2018. gada 13. februāra noteikumos Nr.87 “Grāmatvedības uzskaites kārtība budžeta iestādēs”</w:t>
      </w:r>
      <w:r w:rsidRPr="005A2E22">
        <w:rPr>
          <w:b/>
          <w:bCs/>
        </w:rPr>
        <w:t>”</w:t>
      </w:r>
      <w:r w:rsidR="005A2E22">
        <w:rPr>
          <w:b/>
          <w:bCs/>
        </w:rPr>
        <w:br/>
      </w:r>
      <w:r w:rsidRPr="005A2E22">
        <w:rPr>
          <w:b/>
          <w:bCs/>
        </w:rPr>
        <w:t>sākotnējās ietekmes novērtējuma ziņojums (anotācija)</w:t>
      </w:r>
      <w:r w:rsidR="005A2E22">
        <w:rPr>
          <w:b/>
          <w:bCs/>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52"/>
        <w:gridCol w:w="5809"/>
      </w:tblGrid>
      <w:tr w:rsidR="00B416E0" w:rsidRPr="00B416E0" w14:paraId="2A81AC33" w14:textId="77777777" w:rsidTr="009C6FA2">
        <w:trPr>
          <w:cantSplit/>
        </w:trPr>
        <w:tc>
          <w:tcPr>
            <w:tcW w:w="9581" w:type="dxa"/>
            <w:gridSpan w:val="2"/>
            <w:shd w:val="clear" w:color="auto" w:fill="FFFFFF"/>
            <w:vAlign w:val="center"/>
            <w:hideMark/>
          </w:tcPr>
          <w:p w14:paraId="52ABF924" w14:textId="77777777" w:rsidR="00B416E0" w:rsidRPr="00B416E0" w:rsidRDefault="00B416E0" w:rsidP="009C6FA2">
            <w:pPr>
              <w:jc w:val="center"/>
              <w:rPr>
                <w:b/>
                <w:iCs/>
                <w:lang w:eastAsia="en-US"/>
              </w:rPr>
            </w:pPr>
            <w:r w:rsidRPr="00B416E0">
              <w:rPr>
                <w:b/>
                <w:iCs/>
                <w:lang w:eastAsia="en-US"/>
              </w:rPr>
              <w:t>Tiesību akta projekta anotācijas kopsavilkums</w:t>
            </w:r>
          </w:p>
        </w:tc>
      </w:tr>
      <w:tr w:rsidR="00B416E0" w:rsidRPr="00B416E0" w14:paraId="7A42124D" w14:textId="77777777" w:rsidTr="009C6FA2">
        <w:trPr>
          <w:cantSplit/>
        </w:trPr>
        <w:tc>
          <w:tcPr>
            <w:tcW w:w="3430" w:type="dxa"/>
            <w:shd w:val="clear" w:color="auto" w:fill="FFFFFF"/>
            <w:hideMark/>
          </w:tcPr>
          <w:p w14:paraId="4BB7FD5D" w14:textId="77777777" w:rsidR="00B416E0" w:rsidRPr="00B416E0" w:rsidRDefault="00B416E0" w:rsidP="009C6FA2">
            <w:pPr>
              <w:rPr>
                <w:iCs/>
                <w:lang w:eastAsia="en-US"/>
              </w:rPr>
            </w:pPr>
            <w:r w:rsidRPr="00B416E0">
              <w:rPr>
                <w:iCs/>
                <w:lang w:eastAsia="en-US"/>
              </w:rPr>
              <w:t>Mērķis, risinājums un projekta spēkā stāšanās laiks (500 zīmes bez atstarpēm)</w:t>
            </w:r>
          </w:p>
        </w:tc>
        <w:tc>
          <w:tcPr>
            <w:tcW w:w="6151" w:type="dxa"/>
            <w:shd w:val="clear" w:color="auto" w:fill="FFFFFF"/>
            <w:hideMark/>
          </w:tcPr>
          <w:p w14:paraId="683C83A7" w14:textId="038E1739" w:rsidR="0073086B" w:rsidRDefault="00573A13" w:rsidP="00C21928">
            <w:pPr>
              <w:ind w:firstLine="256"/>
              <w:jc w:val="both"/>
            </w:pPr>
            <w:r w:rsidRPr="00B416E0">
              <w:t>Ministru kabineta noteikumu projekt</w:t>
            </w:r>
            <w:r>
              <w:t>a</w:t>
            </w:r>
            <w:r w:rsidRPr="00B416E0">
              <w:t xml:space="preserve"> “</w:t>
            </w:r>
            <w:r w:rsidR="000A2D0C" w:rsidRPr="000A2D0C">
              <w:t>Grozījumi Ministru kabineta 2018. gada 13. februāra noteikumos Nr.87 “Grāmatvedības uzskaites kārtība budžeta iestādēs”</w:t>
            </w:r>
            <w:r w:rsidRPr="00B416E0">
              <w:t>”</w:t>
            </w:r>
            <w:r>
              <w:t xml:space="preserve"> (turpmāk – noteikumu projekts) mērķis ir pilnveidot regulējumu par kārtību, kādā </w:t>
            </w:r>
            <w:r w:rsidR="0073086B">
              <w:t xml:space="preserve">Valsts ieņēmumu dienests veic tā </w:t>
            </w:r>
            <w:r w:rsidR="0073086B" w:rsidRPr="0073086B">
              <w:t>administrēto nodokļu, nodevu un citu tā administrēto uz valsts budžetu attiecināmo maksājumu</w:t>
            </w:r>
            <w:r w:rsidR="0073086B">
              <w:t xml:space="preserve"> grāmatvedības uzskaiti.</w:t>
            </w:r>
          </w:p>
          <w:p w14:paraId="6C7FB4A5" w14:textId="7DFF501D" w:rsidR="008F324F" w:rsidRPr="008F324F" w:rsidRDefault="00573A13" w:rsidP="00C21928">
            <w:pPr>
              <w:ind w:firstLine="256"/>
              <w:jc w:val="both"/>
              <w:rPr>
                <w:i/>
                <w:iCs/>
                <w:color w:val="FF0000"/>
                <w:lang w:eastAsia="en-US"/>
              </w:rPr>
            </w:pPr>
            <w:r>
              <w:t xml:space="preserve">Noteikumu projekts stāsies spēkā </w:t>
            </w:r>
            <w:r w:rsidR="00997828" w:rsidRPr="00997828">
              <w:t>pēc tā pieņemšanas vispārējā kārtībā un to sāk piemērot</w:t>
            </w:r>
            <w:r w:rsidR="00997828">
              <w:t>, veicot grāmatvedības uzskaiti par 2021. gadu.</w:t>
            </w:r>
          </w:p>
        </w:tc>
      </w:tr>
    </w:tbl>
    <w:p w14:paraId="53C5179F" w14:textId="77777777" w:rsidR="00B416E0" w:rsidRPr="00B416E0" w:rsidRDefault="00B416E0" w:rsidP="00B416E0">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416E0" w:rsidRPr="00B416E0" w14:paraId="5AB3840C" w14:textId="77777777" w:rsidTr="006528E7">
        <w:tc>
          <w:tcPr>
            <w:tcW w:w="5000" w:type="pct"/>
            <w:gridSpan w:val="3"/>
            <w:vAlign w:val="center"/>
            <w:hideMark/>
          </w:tcPr>
          <w:p w14:paraId="4B280E25" w14:textId="77777777" w:rsidR="00B416E0" w:rsidRPr="00B416E0" w:rsidRDefault="00B416E0" w:rsidP="009C6FA2">
            <w:pPr>
              <w:jc w:val="center"/>
              <w:rPr>
                <w:b/>
                <w:bCs/>
              </w:rPr>
            </w:pPr>
            <w:r w:rsidRPr="00B416E0">
              <w:rPr>
                <w:b/>
                <w:bCs/>
              </w:rPr>
              <w:t>I. Tiesību akta projekta izstrādes nepieciešamība</w:t>
            </w:r>
          </w:p>
        </w:tc>
      </w:tr>
      <w:tr w:rsidR="00B416E0" w:rsidRPr="00B416E0" w14:paraId="37F85AA7" w14:textId="77777777" w:rsidTr="006528E7">
        <w:tc>
          <w:tcPr>
            <w:tcW w:w="311" w:type="pct"/>
            <w:hideMark/>
          </w:tcPr>
          <w:p w14:paraId="33DD9BB3" w14:textId="77777777" w:rsidR="00B416E0" w:rsidRPr="00B416E0" w:rsidRDefault="00B416E0" w:rsidP="009C6FA2">
            <w:pPr>
              <w:jc w:val="center"/>
            </w:pPr>
            <w:r w:rsidRPr="00B416E0">
              <w:t>1.</w:t>
            </w:r>
          </w:p>
        </w:tc>
        <w:tc>
          <w:tcPr>
            <w:tcW w:w="1479" w:type="pct"/>
            <w:hideMark/>
          </w:tcPr>
          <w:p w14:paraId="57AAE59D" w14:textId="77777777" w:rsidR="00B416E0" w:rsidRPr="00B416E0" w:rsidRDefault="00B416E0" w:rsidP="009C6FA2">
            <w:r w:rsidRPr="00B416E0">
              <w:t>Pamatojums</w:t>
            </w:r>
          </w:p>
        </w:tc>
        <w:tc>
          <w:tcPr>
            <w:tcW w:w="3210" w:type="pct"/>
            <w:hideMark/>
          </w:tcPr>
          <w:p w14:paraId="52378BBB" w14:textId="1E145D8F" w:rsidR="005A2E22" w:rsidRPr="00B416E0" w:rsidRDefault="00B056CE" w:rsidP="00F252A0">
            <w:pPr>
              <w:ind w:firstLine="263"/>
              <w:jc w:val="both"/>
            </w:pPr>
            <w:r>
              <w:t>N</w:t>
            </w:r>
            <w:r w:rsidR="00B416E0">
              <w:t xml:space="preserve">oteikumu projekts izstrādāts pēc </w:t>
            </w:r>
            <w:r w:rsidR="004F49A7">
              <w:t>Finanšu</w:t>
            </w:r>
            <w:r w:rsidR="00F252A0">
              <w:t xml:space="preserve"> ministrijas </w:t>
            </w:r>
            <w:r w:rsidR="00B416E0">
              <w:t>iniciatīvas.</w:t>
            </w:r>
            <w:r w:rsidR="006D4035">
              <w:t xml:space="preserve"> </w:t>
            </w:r>
          </w:p>
        </w:tc>
      </w:tr>
      <w:tr w:rsidR="00B416E0" w:rsidRPr="00B416E0" w14:paraId="1F6D130E" w14:textId="77777777" w:rsidTr="006528E7">
        <w:tc>
          <w:tcPr>
            <w:tcW w:w="311" w:type="pct"/>
            <w:hideMark/>
          </w:tcPr>
          <w:p w14:paraId="4DBA8AB7" w14:textId="77777777" w:rsidR="00B416E0" w:rsidRPr="00B416E0" w:rsidRDefault="00B416E0" w:rsidP="009C6FA2">
            <w:pPr>
              <w:jc w:val="center"/>
            </w:pPr>
            <w:r w:rsidRPr="00B416E0">
              <w:t>2.</w:t>
            </w:r>
          </w:p>
        </w:tc>
        <w:tc>
          <w:tcPr>
            <w:tcW w:w="1479" w:type="pct"/>
            <w:hideMark/>
          </w:tcPr>
          <w:p w14:paraId="36A65580" w14:textId="082F47E5" w:rsidR="00B416E0" w:rsidRPr="00DC5CFD" w:rsidRDefault="00B416E0" w:rsidP="00526A6E">
            <w:r w:rsidRPr="00B416E0">
              <w:t>Pašreizējā situācija un problēmas, kuru risināšanai tiesību akta projekts izstrādāts, tiesiskā regulējuma mērķis un būtība</w:t>
            </w:r>
          </w:p>
        </w:tc>
        <w:tc>
          <w:tcPr>
            <w:tcW w:w="3210" w:type="pct"/>
            <w:hideMark/>
          </w:tcPr>
          <w:p w14:paraId="64C30A84" w14:textId="4473D1A0" w:rsidR="00997828" w:rsidRDefault="00116208" w:rsidP="004D7B61">
            <w:pPr>
              <w:ind w:firstLine="263"/>
              <w:jc w:val="both"/>
            </w:pPr>
            <w:r>
              <w:rPr>
                <w:bCs/>
              </w:rPr>
              <w:t>Likuma par budžetu un finanšu vadību 29.panta otrā daļa paredz, ka s</w:t>
            </w:r>
            <w:r w:rsidR="00E61AEA">
              <w:rPr>
                <w:bCs/>
              </w:rPr>
              <w:t xml:space="preserve">ākot ar 2021.gada 1.janvāri </w:t>
            </w:r>
            <w:r w:rsidR="00E61AEA">
              <w:t xml:space="preserve">Valsts ieņēmumu dienesta </w:t>
            </w:r>
            <w:r w:rsidR="00997828">
              <w:t xml:space="preserve">(turpmāk – VID) </w:t>
            </w:r>
            <w:r w:rsidR="00E61AEA">
              <w:t>administrēto nodokļu,</w:t>
            </w:r>
            <w:r w:rsidR="00E61AEA" w:rsidRPr="00E61AEA">
              <w:t xml:space="preserve"> nodevu un citu tā administrēto uz valsts budžetu attiecināmo maksājumu</w:t>
            </w:r>
            <w:r w:rsidR="00E61AEA">
              <w:t xml:space="preserve"> </w:t>
            </w:r>
            <w:r>
              <w:t xml:space="preserve">grāmatvedības </w:t>
            </w:r>
            <w:r w:rsidR="00E61AEA">
              <w:t xml:space="preserve">uzskaiti </w:t>
            </w:r>
            <w:r>
              <w:t>kārto</w:t>
            </w:r>
            <w:r w:rsidR="0056488C">
              <w:t xml:space="preserve"> Valsts ieņēmumu dienests.</w:t>
            </w:r>
            <w:r w:rsidR="001C5828">
              <w:t xml:space="preserve"> </w:t>
            </w:r>
            <w:r w:rsidR="00D23D22" w:rsidRPr="00D23D22">
              <w:rPr>
                <w:bCs/>
              </w:rPr>
              <w:t>Ministru kabineta 2018. gada 13. februāra noteikumi Nr.87 “Grāmatvedības uzskaites kārtība budžeta iestādēs” (turpmāk – MK noteikumi Nr.87)</w:t>
            </w:r>
            <w:r w:rsidR="00D23D22" w:rsidRPr="00D23D22">
              <w:t xml:space="preserve"> nosaka </w:t>
            </w:r>
            <w:r>
              <w:t>VID</w:t>
            </w:r>
            <w:r w:rsidR="00EC54DA">
              <w:t xml:space="preserve"> </w:t>
            </w:r>
            <w:r w:rsidR="001C5828">
              <w:t xml:space="preserve">administrēto </w:t>
            </w:r>
            <w:r w:rsidR="001C5828" w:rsidRPr="001C5828">
              <w:t>nodokļu, nodevu un citu tā administrēto uz valsts budžetu</w:t>
            </w:r>
            <w:r w:rsidR="001C5828">
              <w:t xml:space="preserve"> attiecināmo maksājumu uzskaites prasības</w:t>
            </w:r>
            <w:r w:rsidR="00997828">
              <w:t xml:space="preserve">. </w:t>
            </w:r>
            <w:r w:rsidR="00621F57" w:rsidRPr="00621F57">
              <w:t>Šajos noteikumos noteiktās normas 2018.gadā tika ietvertas ar mērķi savlaicīgi noteikt kārtību, kāda būs jāievēro no 2021.gada 1.janvāra</w:t>
            </w:r>
            <w:r>
              <w:t>, lai nodrošinātu jaunas</w:t>
            </w:r>
            <w:r w:rsidR="00621F57" w:rsidRPr="00621F57">
              <w:t xml:space="preserve"> informācijas sistēm</w:t>
            </w:r>
            <w:r>
              <w:t>as</w:t>
            </w:r>
            <w:r w:rsidR="00621F57" w:rsidRPr="00621F57">
              <w:t xml:space="preserve"> izstrād</w:t>
            </w:r>
            <w:r>
              <w:t>i</w:t>
            </w:r>
            <w:r w:rsidR="00621F57" w:rsidRPr="00621F57">
              <w:t>, gan zināmu noteiktību VID, lai sagatavotos valsts budžetā veikto maksājumu uzskaites maiņai. VID ir konstatējis, ka ņemot vērā pirms 2021.gada VID izmantoto informācijas sistēmu funkcionalitāti</w:t>
            </w:r>
            <w:r w:rsidR="00C21928">
              <w:t xml:space="preserve">, jaunās </w:t>
            </w:r>
            <w:r w:rsidR="00C21928" w:rsidRPr="00C21928">
              <w:t>Maksājumu admi</w:t>
            </w:r>
            <w:r w:rsidR="00C21928">
              <w:t>nistrēšanas informācijas sistēmas</w:t>
            </w:r>
            <w:r w:rsidR="00C21928" w:rsidRPr="00C21928">
              <w:t xml:space="preserve"> (turpmāk – MAIS)</w:t>
            </w:r>
            <w:r w:rsidR="00C21928">
              <w:t xml:space="preserve"> risinājumus un</w:t>
            </w:r>
            <w:r w:rsidR="00C21928" w:rsidRPr="00C21928">
              <w:t xml:space="preserve"> </w:t>
            </w:r>
            <w:r w:rsidR="00C21928">
              <w:t>kopš 2018.gada notikušās izmaiņas valsts budžeta ieņēmumu administrēšanas procesā</w:t>
            </w:r>
            <w:r w:rsidR="00621F57" w:rsidRPr="00621F57">
              <w:t xml:space="preserve">, </w:t>
            </w:r>
            <w:r w:rsidR="00C21928">
              <w:t>nepieciešams precizēt</w:t>
            </w:r>
            <w:r w:rsidR="00C21928" w:rsidRPr="00621F57">
              <w:t xml:space="preserve"> </w:t>
            </w:r>
            <w:r w:rsidR="00621F57" w:rsidRPr="00621F57">
              <w:t>MK noteikum</w:t>
            </w:r>
            <w:r w:rsidR="00621F57">
              <w:t>os</w:t>
            </w:r>
            <w:r w:rsidR="00621F57" w:rsidRPr="00621F57">
              <w:t xml:space="preserve"> Nr.87</w:t>
            </w:r>
            <w:r w:rsidR="00621F57">
              <w:t xml:space="preserve"> </w:t>
            </w:r>
            <w:r w:rsidR="00621F57" w:rsidRPr="00621F57">
              <w:t>ietvertās prasības</w:t>
            </w:r>
            <w:r w:rsidR="004D7B61">
              <w:t>, lai tās piemērotu grāmatvedības uzskaitē 2021.gadā</w:t>
            </w:r>
            <w:r w:rsidR="00621F57" w:rsidRPr="00621F57">
              <w:t>.</w:t>
            </w:r>
          </w:p>
          <w:p w14:paraId="3C2F47CC" w14:textId="56D00A0C" w:rsidR="00116208" w:rsidRDefault="00116208" w:rsidP="001C5828">
            <w:pPr>
              <w:ind w:firstLine="263"/>
              <w:jc w:val="both"/>
            </w:pPr>
            <w:r>
              <w:t>Noteikumu projektā paredzētas šādas izmaiņas:</w:t>
            </w:r>
          </w:p>
          <w:p w14:paraId="113E1368" w14:textId="390D89C0" w:rsidR="00525A51" w:rsidRDefault="00525A51" w:rsidP="00525A51">
            <w:pPr>
              <w:ind w:firstLine="263"/>
              <w:jc w:val="both"/>
              <w:rPr>
                <w:bCs/>
              </w:rPr>
            </w:pPr>
            <w:r>
              <w:rPr>
                <w:bCs/>
              </w:rPr>
              <w:t>1.</w:t>
            </w:r>
            <w:r w:rsidRPr="000172BB">
              <w:rPr>
                <w:rFonts w:eastAsia="Calibri"/>
                <w:sz w:val="28"/>
                <w:szCs w:val="28"/>
              </w:rPr>
              <w:t xml:space="preserve"> </w:t>
            </w:r>
            <w:r w:rsidRPr="000172BB">
              <w:rPr>
                <w:rFonts w:eastAsia="Calibri"/>
              </w:rPr>
              <w:t>Atbilstoši MK noteikum</w:t>
            </w:r>
            <w:r>
              <w:rPr>
                <w:rFonts w:eastAsia="Calibri"/>
              </w:rPr>
              <w:t xml:space="preserve">u </w:t>
            </w:r>
            <w:r w:rsidRPr="000172BB">
              <w:rPr>
                <w:rFonts w:eastAsia="Calibri"/>
              </w:rPr>
              <w:t xml:space="preserve">Nr.87 </w:t>
            </w:r>
            <w:r>
              <w:rPr>
                <w:rFonts w:eastAsia="Calibri"/>
              </w:rPr>
              <w:t>358.punktam</w:t>
            </w:r>
            <w:r w:rsidRPr="000172BB">
              <w:rPr>
                <w:rFonts w:eastAsia="Calibri"/>
              </w:rPr>
              <w:t xml:space="preserve"> </w:t>
            </w:r>
            <w:r w:rsidRPr="000172BB">
              <w:rPr>
                <w:bCs/>
              </w:rPr>
              <w:t>VID valsts budžeta ieņēmumus</w:t>
            </w:r>
            <w:r>
              <w:rPr>
                <w:bCs/>
              </w:rPr>
              <w:t>, tai skaitā piešķirtos atvieglojumus,</w:t>
            </w:r>
            <w:r w:rsidRPr="000172BB">
              <w:rPr>
                <w:bCs/>
              </w:rPr>
              <w:t xml:space="preserve"> atzīst saskaņā ar nodokļu maksātāju deklarācijās</w:t>
            </w:r>
            <w:r>
              <w:rPr>
                <w:bCs/>
              </w:rPr>
              <w:t xml:space="preserve"> </w:t>
            </w:r>
            <w:r w:rsidRPr="000172BB">
              <w:rPr>
                <w:bCs/>
              </w:rPr>
              <w:t xml:space="preserve">norādīto </w:t>
            </w:r>
            <w:r>
              <w:rPr>
                <w:bCs/>
              </w:rPr>
              <w:t xml:space="preserve">valsts budžeta ieņēmumu maksājuma </w:t>
            </w:r>
            <w:r w:rsidRPr="000172BB">
              <w:rPr>
                <w:bCs/>
              </w:rPr>
              <w:t>summu</w:t>
            </w:r>
            <w:r>
              <w:rPr>
                <w:bCs/>
              </w:rPr>
              <w:t xml:space="preserve">. </w:t>
            </w:r>
            <w:r w:rsidRPr="000172BB">
              <w:rPr>
                <w:bCs/>
              </w:rPr>
              <w:t xml:space="preserve">Nodokļu maksātāji </w:t>
            </w:r>
            <w:r w:rsidRPr="0018313D">
              <w:rPr>
                <w:bCs/>
              </w:rPr>
              <w:t xml:space="preserve">valsts budžeta ieņēmumu </w:t>
            </w:r>
            <w:r w:rsidRPr="0018313D">
              <w:rPr>
                <w:bCs/>
              </w:rPr>
              <w:lastRenderedPageBreak/>
              <w:t>maks</w:t>
            </w:r>
            <w:r>
              <w:rPr>
                <w:bCs/>
              </w:rPr>
              <w:t>ājumus</w:t>
            </w:r>
            <w:r w:rsidRPr="000172BB">
              <w:rPr>
                <w:bCs/>
              </w:rPr>
              <w:t xml:space="preserve"> aprēķina saskaņā ar konkrēto nodokļu</w:t>
            </w:r>
            <w:r>
              <w:rPr>
                <w:bCs/>
              </w:rPr>
              <w:t xml:space="preserve"> </w:t>
            </w:r>
            <w:r w:rsidRPr="000172BB">
              <w:rPr>
                <w:bCs/>
              </w:rPr>
              <w:t>likum</w:t>
            </w:r>
            <w:r>
              <w:rPr>
                <w:bCs/>
              </w:rPr>
              <w:t>u, kurā</w:t>
            </w:r>
            <w:r w:rsidRPr="000172BB">
              <w:rPr>
                <w:bCs/>
              </w:rPr>
              <w:t xml:space="preserve"> ir noteikta </w:t>
            </w:r>
            <w:r>
              <w:rPr>
                <w:bCs/>
              </w:rPr>
              <w:t>šī maksājuma</w:t>
            </w:r>
            <w:r w:rsidRPr="000172BB">
              <w:rPr>
                <w:bCs/>
              </w:rPr>
              <w:t xml:space="preserve"> aprēķināšanas un nomaksas kārtība. </w:t>
            </w:r>
            <w:r>
              <w:rPr>
                <w:bCs/>
              </w:rPr>
              <w:t>Piemēram, konkrētais</w:t>
            </w:r>
            <w:r w:rsidRPr="000172BB">
              <w:rPr>
                <w:bCs/>
              </w:rPr>
              <w:t xml:space="preserve"> likums nosaka nodokļu bāzi, ar nodokli apliekamos ienākumus, samazinātas nodokļa likmes, darījumu vērtības, atvieglojumus, atlaides un citus koriģējošos lielumus, kas ir saistoši nodokļu maksātājam, lai varētu VID sniegt </w:t>
            </w:r>
            <w:r>
              <w:rPr>
                <w:bCs/>
              </w:rPr>
              <w:t>korektu informāciju deklarāciju</w:t>
            </w:r>
            <w:r w:rsidRPr="000172BB">
              <w:rPr>
                <w:bCs/>
              </w:rPr>
              <w:t xml:space="preserve"> veidā par apliekamo notikumu un pārskata periodu, par kuru veikts konkrētā nodokļa aprēķins.</w:t>
            </w:r>
          </w:p>
          <w:p w14:paraId="157B4790" w14:textId="77777777" w:rsidR="00525A51" w:rsidRDefault="00525A51" w:rsidP="00525A51">
            <w:pPr>
              <w:ind w:firstLine="263"/>
              <w:jc w:val="both"/>
              <w:rPr>
                <w:bCs/>
              </w:rPr>
            </w:pPr>
            <w:r>
              <w:rPr>
                <w:bCs/>
              </w:rPr>
              <w:t>Ņemot vērā, ka nodokļa maksātāja iesniegtajā deklarācijā nav norādīta piešķirtā atvieglojuma summa, atbilstoši MK noteikumu Nr.87 358.punktam VID nav pamata šādu informāciju iegrāmatot. Lai nodrošinātu, ka VID uzskaita piešķirtos atvieglojumus un tos uzrāda finanšu pārskatā, noteikumu projektā paredzēts veikt grozījumus, nosakot, ka piešķirtos atvieglojumus VID aprēķina saskaņā ar VID iekšējā normatīvā aktā noteikto kārtību un iegrāmato saskaņā ar veikto aplēsi.</w:t>
            </w:r>
          </w:p>
          <w:p w14:paraId="1BC7C430" w14:textId="77777777" w:rsidR="00525A51" w:rsidRDefault="00525A51" w:rsidP="001C5828">
            <w:pPr>
              <w:ind w:firstLine="263"/>
              <w:jc w:val="both"/>
            </w:pPr>
          </w:p>
          <w:p w14:paraId="5518304C" w14:textId="06D24A10" w:rsidR="00997828" w:rsidRPr="00A83504" w:rsidRDefault="00525A51" w:rsidP="001C5828">
            <w:pPr>
              <w:ind w:firstLine="263"/>
              <w:jc w:val="both"/>
              <w:rPr>
                <w:b/>
              </w:rPr>
            </w:pPr>
            <w:r>
              <w:t>2</w:t>
            </w:r>
            <w:r w:rsidR="00116208">
              <w:t>. Šobrīd MK noteikum</w:t>
            </w:r>
            <w:r w:rsidR="00A04BE5">
              <w:t>u</w:t>
            </w:r>
            <w:r w:rsidR="00116208">
              <w:t xml:space="preserve"> Nr.87 </w:t>
            </w:r>
            <w:r w:rsidR="00A04BE5">
              <w:rPr>
                <w:bCs/>
              </w:rPr>
              <w:t xml:space="preserve">359.punktā </w:t>
            </w:r>
            <w:r w:rsidR="00116208">
              <w:t>ir noteikts detalizēts ieņēmumu atzīšanas periods katram valsts budžeta ieņēmumu veidam vai to grupām. VID ir izvērtējis, ka a</w:t>
            </w:r>
            <w:r w:rsidR="00116208" w:rsidRPr="001C5828">
              <w:t xml:space="preserve">tbilstoši likuma “Par nodokļiem un nodevām” </w:t>
            </w:r>
            <w:r w:rsidR="00116208" w:rsidRPr="001C5828">
              <w:rPr>
                <w:bCs/>
              </w:rPr>
              <w:t>23.</w:t>
            </w:r>
            <w:r w:rsidR="00116208" w:rsidRPr="001C5828">
              <w:rPr>
                <w:bCs/>
                <w:vertAlign w:val="superscript"/>
              </w:rPr>
              <w:t>1</w:t>
            </w:r>
            <w:r w:rsidR="00116208" w:rsidRPr="001C5828">
              <w:rPr>
                <w:bCs/>
              </w:rPr>
              <w:t xml:space="preserve"> panta nosacījumiem </w:t>
            </w:r>
            <w:r w:rsidR="00116208">
              <w:rPr>
                <w:bCs/>
              </w:rPr>
              <w:t>nepieciešams precizēt atsevišķu valsts budžeta ieņēmumu atzīšanas periodu. Ņemot vērā iespējamās izmaiņas nodokļu politikā arī turpmāk, Finanšu ministrija iz</w:t>
            </w:r>
            <w:r w:rsidR="00C21928">
              <w:rPr>
                <w:bCs/>
              </w:rPr>
              <w:t>vērtēja, ka šobrīd MK noteikumu</w:t>
            </w:r>
            <w:r w:rsidR="00116208">
              <w:rPr>
                <w:bCs/>
              </w:rPr>
              <w:t xml:space="preserve"> Nr.87 </w:t>
            </w:r>
            <w:r w:rsidR="00C21928">
              <w:rPr>
                <w:bCs/>
              </w:rPr>
              <w:t xml:space="preserve">359.punktā </w:t>
            </w:r>
            <w:r w:rsidR="00116208">
              <w:rPr>
                <w:bCs/>
              </w:rPr>
              <w:t xml:space="preserve">paredzētā </w:t>
            </w:r>
            <w:r w:rsidR="009C6617">
              <w:rPr>
                <w:bCs/>
              </w:rPr>
              <w:t xml:space="preserve">detalizētā kārtība </w:t>
            </w:r>
            <w:r w:rsidR="00116208">
              <w:rPr>
                <w:bCs/>
              </w:rPr>
              <w:t>valsts budžeta</w:t>
            </w:r>
            <w:r w:rsidR="00116208" w:rsidRPr="001C5828">
              <w:rPr>
                <w:bCs/>
              </w:rPr>
              <w:t xml:space="preserve"> </w:t>
            </w:r>
            <w:r w:rsidR="00116208">
              <w:rPr>
                <w:bCs/>
              </w:rPr>
              <w:t>ieņēmumu uzskait</w:t>
            </w:r>
            <w:r w:rsidR="009C6617">
              <w:rPr>
                <w:bCs/>
              </w:rPr>
              <w:t>ē ir nesamērīga, tāpēc</w:t>
            </w:r>
            <w:r w:rsidR="00C21928">
              <w:rPr>
                <w:bCs/>
              </w:rPr>
              <w:t>,</w:t>
            </w:r>
            <w:r w:rsidR="009C6617">
              <w:rPr>
                <w:bCs/>
              </w:rPr>
              <w:t xml:space="preserve"> lai nākotnē </w:t>
            </w:r>
            <w:r w:rsidR="00116208">
              <w:rPr>
                <w:bCs/>
              </w:rPr>
              <w:t>samazinātu administratīvo slogu ārējo normatīvo aktu grozījumu veikšanai, noteikumu projektā paredzēts, ka VID valsts budžeta ieņēmumu veidus, kuriem piemēro uzkrāšanas principu un kuriem – naudas plūsmas principu, nosaka iekšējos normatīvos aktos.</w:t>
            </w:r>
            <w:r w:rsidR="006E405C">
              <w:rPr>
                <w:bCs/>
              </w:rPr>
              <w:t xml:space="preserve"> </w:t>
            </w:r>
            <w:r w:rsidR="006E405C" w:rsidRPr="00A83504">
              <w:rPr>
                <w:b/>
                <w:bCs/>
              </w:rPr>
              <w:t>Vienlaikus veikti precizējumi arī 360.punktā, kas nosaka konkrētus ieņēmumu veidus</w:t>
            </w:r>
            <w:r w:rsidR="005815F5" w:rsidRPr="00A83504">
              <w:rPr>
                <w:b/>
                <w:bCs/>
              </w:rPr>
              <w:t xml:space="preserve"> – nodokļus un uzņēmējdarbības riska valsts nodevu</w:t>
            </w:r>
            <w:r w:rsidR="006E405C" w:rsidRPr="00A83504">
              <w:rPr>
                <w:b/>
                <w:bCs/>
              </w:rPr>
              <w:t>, kam nosakāms apliekamais notikums</w:t>
            </w:r>
            <w:r w:rsidR="003655D9" w:rsidRPr="00A83504">
              <w:rPr>
                <w:b/>
                <w:bCs/>
              </w:rPr>
              <w:t xml:space="preserve"> atbilstoši uzkrāšanas principam</w:t>
            </w:r>
            <w:r w:rsidR="006E405C" w:rsidRPr="00A83504">
              <w:rPr>
                <w:b/>
                <w:bCs/>
              </w:rPr>
              <w:t xml:space="preserve">. </w:t>
            </w:r>
            <w:r w:rsidR="005815F5" w:rsidRPr="00A83504">
              <w:rPr>
                <w:b/>
                <w:bCs/>
              </w:rPr>
              <w:t>Ņemot vērā, ka</w:t>
            </w:r>
            <w:r w:rsidR="006E405C" w:rsidRPr="00A83504">
              <w:rPr>
                <w:b/>
                <w:bCs/>
              </w:rPr>
              <w:t xml:space="preserve"> VID </w:t>
            </w:r>
            <w:r w:rsidR="005815F5" w:rsidRPr="00A83504">
              <w:rPr>
                <w:b/>
                <w:bCs/>
              </w:rPr>
              <w:t xml:space="preserve">plāno </w:t>
            </w:r>
            <w:r w:rsidR="006E405C" w:rsidRPr="00A83504">
              <w:rPr>
                <w:b/>
                <w:bCs/>
              </w:rPr>
              <w:t>uzkrāšanas principu ievie</w:t>
            </w:r>
            <w:r w:rsidR="005815F5" w:rsidRPr="00A83504">
              <w:rPr>
                <w:b/>
                <w:bCs/>
              </w:rPr>
              <w:t>st</w:t>
            </w:r>
            <w:r w:rsidR="006E405C" w:rsidRPr="00A83504">
              <w:rPr>
                <w:b/>
                <w:bCs/>
              </w:rPr>
              <w:t xml:space="preserve"> arī citu valsts budžeta ieņēmumu uzskaitē</w:t>
            </w:r>
            <w:r w:rsidR="005815F5" w:rsidRPr="00A83504">
              <w:rPr>
                <w:b/>
                <w:bCs/>
              </w:rPr>
              <w:t>, piemēram, ieņēmumiem no patentmaksas, valsts nodevas par numerācijas lietošanas tiesībām un maksājumiem par valsts kapitāla izmantošanu</w:t>
            </w:r>
            <w:r w:rsidR="006E405C" w:rsidRPr="00A83504">
              <w:rPr>
                <w:b/>
                <w:bCs/>
              </w:rPr>
              <w:t>, noteikumu projektā paredzēts</w:t>
            </w:r>
            <w:r w:rsidR="003655D9" w:rsidRPr="00A83504">
              <w:rPr>
                <w:b/>
                <w:bCs/>
              </w:rPr>
              <w:t xml:space="preserve">, ka VID iekšējos normatīvos aktos </w:t>
            </w:r>
            <w:r w:rsidR="006E405C" w:rsidRPr="00A83504">
              <w:rPr>
                <w:b/>
                <w:bCs/>
              </w:rPr>
              <w:t>apliekamo notikumu no</w:t>
            </w:r>
            <w:r w:rsidR="003655D9" w:rsidRPr="00A83504">
              <w:rPr>
                <w:b/>
                <w:bCs/>
              </w:rPr>
              <w:t>saka</w:t>
            </w:r>
            <w:r w:rsidR="006E405C" w:rsidRPr="00A83504">
              <w:rPr>
                <w:b/>
                <w:bCs/>
              </w:rPr>
              <w:t xml:space="preserve"> visiem valsts budžeta ieņēmumu veidiem, kam tas nepieciešams.</w:t>
            </w:r>
          </w:p>
          <w:p w14:paraId="02199477" w14:textId="77777777" w:rsidR="00997828" w:rsidRDefault="00997828" w:rsidP="001C5828">
            <w:pPr>
              <w:ind w:firstLine="263"/>
              <w:jc w:val="both"/>
              <w:rPr>
                <w:bCs/>
              </w:rPr>
            </w:pPr>
          </w:p>
          <w:p w14:paraId="6C4A01D0" w14:textId="160D2120" w:rsidR="0018313D" w:rsidRDefault="00525A51" w:rsidP="005D0494">
            <w:pPr>
              <w:ind w:firstLine="263"/>
              <w:jc w:val="both"/>
              <w:rPr>
                <w:bCs/>
              </w:rPr>
            </w:pPr>
            <w:r>
              <w:rPr>
                <w:bCs/>
              </w:rPr>
              <w:t>3. MK noteikumu Nr.</w:t>
            </w:r>
            <w:r w:rsidR="00A04BE5">
              <w:rPr>
                <w:bCs/>
              </w:rPr>
              <w:t xml:space="preserve">87 </w:t>
            </w:r>
            <w:r>
              <w:rPr>
                <w:bCs/>
              </w:rPr>
              <w:t xml:space="preserve">362. un 371. punkts un 451.2. un 451.3. apakšpunkts paredz uzkrāto ieņēmumu un uzkrāto saistību atzīšanu pārskata perioda beigās, kā arī to reversēšanu nākamā pārskata perioda sākumā. Atbilstoši MAIS risinājumam uzkrātos ieņēmumus un uzkrātās </w:t>
            </w:r>
            <w:r>
              <w:rPr>
                <w:bCs/>
              </w:rPr>
              <w:lastRenderedPageBreak/>
              <w:t>saistības nākamajā pārskata gadā pārgrāmato attiecīgi prasību vai saistību kontos nevis revers</w:t>
            </w:r>
            <w:r w:rsidR="00A04BE5">
              <w:rPr>
                <w:bCs/>
              </w:rPr>
              <w:t xml:space="preserve">ē. Noteikumu projektā paredzēts attiecīgi precizēt šo punktu redakciju. MK noteikumu Nr.87 noslēguma jautājumu </w:t>
            </w:r>
            <w:r w:rsidR="00A04BE5" w:rsidRPr="00A04BE5">
              <w:rPr>
                <w:bCs/>
              </w:rPr>
              <w:t>451.2. un 451.3. apak</w:t>
            </w:r>
            <w:r w:rsidR="00A04BE5">
              <w:rPr>
                <w:bCs/>
              </w:rPr>
              <w:t>špunktā paredzēts, ka valsts budžeta ieņēmumus vai nodokļu pārmaksas, kuras attiecas uz pārskata periodu pirms uzkrāšanas principa ieviešanas datuma, bet par kuriem attaisnojuma dokuments nav saņemts līdz uzkrāšanas principa ieviešanas datumam, sākotnēji atzīst uzkrāto ieņēmumu vai uzkrāto saistību kontos un uzkrāšanas principa ieviešanas datumā reversē. Ņemot vērā, ka 2021.gada pārskatā šos darījumus uzrāda kā pārskata perioda darījumus, minētās normas nav nepieciešamas skaidra un patiesa priekšstata sniegšanai par valsts budžeta ieņēmumu uzskaiti pārskata gadā,</w:t>
            </w:r>
            <w:r w:rsidR="0066718B">
              <w:rPr>
                <w:bCs/>
              </w:rPr>
              <w:t xml:space="preserve"> </w:t>
            </w:r>
            <w:r w:rsidR="00A04BE5">
              <w:rPr>
                <w:bCs/>
              </w:rPr>
              <w:t xml:space="preserve">tāpēc veikti grozījumi, kas paredz sākotnēji atzītos valsts budžeta ieņēmumus uzskaitīt prasību vai saistību kontos. Piemēram, 2021.gadā saņemta deklarācija par </w:t>
            </w:r>
            <w:r w:rsidR="002A629E">
              <w:rPr>
                <w:bCs/>
              </w:rPr>
              <w:t>2020.gada decembra apliekamiem darījumiem un maksājamo nodokli līdz 2021.gada 23.janvārim. Noteikumu projekts paredz, ka saskaņā ar saņemto deklarāciju VID atzīst prasības par maksājamo nodokli.</w:t>
            </w:r>
          </w:p>
          <w:p w14:paraId="6FB2EF4F" w14:textId="77777777" w:rsidR="002A629E" w:rsidRDefault="002A629E" w:rsidP="005D0494">
            <w:pPr>
              <w:ind w:firstLine="263"/>
              <w:jc w:val="both"/>
              <w:rPr>
                <w:bCs/>
              </w:rPr>
            </w:pPr>
          </w:p>
          <w:p w14:paraId="32935C83" w14:textId="503C1E97" w:rsidR="002A629E" w:rsidRDefault="002A629E" w:rsidP="00E74312">
            <w:pPr>
              <w:ind w:firstLine="263"/>
              <w:jc w:val="both"/>
              <w:rPr>
                <w:bCs/>
              </w:rPr>
            </w:pPr>
            <w:r>
              <w:rPr>
                <w:bCs/>
              </w:rPr>
              <w:t xml:space="preserve">4.Izstrādājot MK noteikumus Nr.87 bija paredzēts, ka ieņēmumus no valstij piekritīgās mantas atsavināšanas atzīst saskaņā ar noslēgto līgumu un izrakstīto pēcapmaksas rēķinu. Izvērtējot spēkā esošos normatīvos aktus, kas nosaka kārtību, kādā atsavina valstij piekritīgo mantu, secināms, ka ieņēmumus no mantas atsavināšanas saskaņā ar vispārējiem grāmatvedības uzskaites principiem var atzīt tikai pēc maksājuma saņemšanas, kad ieņēmumi ir droši ticami. Attiecīgi MK noteikumu Nr.87 380.punktā minētās prasības </w:t>
            </w:r>
            <w:r w:rsidR="008B04AC">
              <w:rPr>
                <w:bCs/>
              </w:rPr>
              <w:t>nepieciešams izslēgt.</w:t>
            </w:r>
          </w:p>
          <w:p w14:paraId="2D6E6DF5" w14:textId="77777777" w:rsidR="008B04AC" w:rsidRDefault="008B04AC" w:rsidP="00E74312">
            <w:pPr>
              <w:ind w:firstLine="263"/>
              <w:jc w:val="both"/>
              <w:rPr>
                <w:bCs/>
              </w:rPr>
            </w:pPr>
          </w:p>
          <w:p w14:paraId="56AA010F" w14:textId="1D623EE8" w:rsidR="00E74312" w:rsidRDefault="008B04AC" w:rsidP="00E74312">
            <w:pPr>
              <w:ind w:firstLine="263"/>
              <w:jc w:val="both"/>
              <w:rPr>
                <w:bCs/>
              </w:rPr>
            </w:pPr>
            <w:r>
              <w:rPr>
                <w:bCs/>
              </w:rPr>
              <w:t>5</w:t>
            </w:r>
            <w:r w:rsidR="0018313D">
              <w:rPr>
                <w:bCs/>
              </w:rPr>
              <w:t>.Šobrīd MK noteikum</w:t>
            </w:r>
            <w:r w:rsidR="00E74312">
              <w:rPr>
                <w:bCs/>
              </w:rPr>
              <w:t xml:space="preserve">u </w:t>
            </w:r>
            <w:r w:rsidR="0018313D">
              <w:rPr>
                <w:bCs/>
              </w:rPr>
              <w:t xml:space="preserve">Nr.87 </w:t>
            </w:r>
            <w:r w:rsidR="00E74312">
              <w:rPr>
                <w:bCs/>
              </w:rPr>
              <w:t xml:space="preserve">381.punkts </w:t>
            </w:r>
            <w:r w:rsidR="0018313D">
              <w:rPr>
                <w:bCs/>
              </w:rPr>
              <w:t>paredz, ka VID</w:t>
            </w:r>
            <w:r w:rsidR="0018313D" w:rsidRPr="0018313D">
              <w:rPr>
                <w:bCs/>
              </w:rPr>
              <w:t xml:space="preserve"> samazina </w:t>
            </w:r>
            <w:r w:rsidR="0018313D">
              <w:rPr>
                <w:bCs/>
              </w:rPr>
              <w:t>atzītos valsts budžeta</w:t>
            </w:r>
            <w:r w:rsidR="0018313D" w:rsidRPr="0018313D">
              <w:rPr>
                <w:bCs/>
              </w:rPr>
              <w:t xml:space="preserve"> ieņēmumus par izmaksām, kas saistītas ar valstij piekritīgās mantas glabāšanu, realizāciju, nodoš</w:t>
            </w:r>
            <w:r w:rsidR="0018313D">
              <w:rPr>
                <w:bCs/>
              </w:rPr>
              <w:t>anu bez maksas vai iznīcināšanu.</w:t>
            </w:r>
            <w:r w:rsidR="0018313D" w:rsidRPr="0018313D">
              <w:rPr>
                <w:bCs/>
              </w:rPr>
              <w:t xml:space="preserve"> </w:t>
            </w:r>
            <w:r w:rsidR="0018313D">
              <w:rPr>
                <w:bCs/>
              </w:rPr>
              <w:t>Ņemot vērā</w:t>
            </w:r>
            <w:r w:rsidR="00E74312">
              <w:rPr>
                <w:bCs/>
              </w:rPr>
              <w:t xml:space="preserve"> š.g. 1.jūlijā Valsts sekretāru sanāksmē izsludinātos grozījumus</w:t>
            </w:r>
            <w:r w:rsidR="0018313D">
              <w:rPr>
                <w:bCs/>
              </w:rPr>
              <w:t xml:space="preserve"> </w:t>
            </w:r>
            <w:r w:rsidR="00E74312" w:rsidRPr="00E74312">
              <w:rPr>
                <w:bCs/>
              </w:rPr>
              <w:t>Ministru kabineta 2013.gada 26.novembra noteikumos Nr.1354 “Kārtība, kādā veicama valstij piekritīgās mantas uzskaite, novērtēšana, realizācija nodošana bez maksas, iznīcināšana un realizācijas ieņēmumu ieskaitīšana valsts budžetā” (VSS-954)</w:t>
            </w:r>
            <w:r w:rsidR="00E74312">
              <w:rPr>
                <w:bCs/>
              </w:rPr>
              <w:t>, kur svītrots 5.punkts attiecībā uz šādu izmaksu segšanu no ieņēmumiem, noteikumu projektā paredzēts svītrot 381.punktu.</w:t>
            </w:r>
          </w:p>
          <w:p w14:paraId="5D140ED7" w14:textId="548BA443" w:rsidR="008B04AC" w:rsidRDefault="008B04AC" w:rsidP="00E74312">
            <w:pPr>
              <w:ind w:firstLine="263"/>
              <w:jc w:val="both"/>
              <w:rPr>
                <w:bCs/>
              </w:rPr>
            </w:pPr>
          </w:p>
          <w:p w14:paraId="45E1ABED" w14:textId="55D4B34D" w:rsidR="005815F5" w:rsidRPr="00A83504" w:rsidRDefault="008B04AC" w:rsidP="00E74312">
            <w:pPr>
              <w:ind w:firstLine="263"/>
              <w:jc w:val="both"/>
              <w:rPr>
                <w:b/>
                <w:bCs/>
              </w:rPr>
            </w:pPr>
            <w:r w:rsidRPr="00A83504">
              <w:rPr>
                <w:b/>
                <w:bCs/>
              </w:rPr>
              <w:t xml:space="preserve">6. </w:t>
            </w:r>
            <w:r w:rsidR="005815F5" w:rsidRPr="00A83504">
              <w:rPr>
                <w:b/>
                <w:bCs/>
              </w:rPr>
              <w:t xml:space="preserve">MK noteikumu Nr.87 451.1.apakšpunktā noteikts pienākums VID veikt prasību un saistību par valsts budžeta ieņēmumiem sākotnējo inventarizāciju, taču, lai samazinātu šīs normas interpretāciju, noteikumu </w:t>
            </w:r>
            <w:r w:rsidR="005815F5" w:rsidRPr="00A83504">
              <w:rPr>
                <w:b/>
                <w:bCs/>
              </w:rPr>
              <w:lastRenderedPageBreak/>
              <w:t>projektā papildināts, ka šo inventarizāciju veic VID iekšējos normatīvos aktos noteiktā kārtībā.</w:t>
            </w:r>
          </w:p>
          <w:p w14:paraId="0822FABA" w14:textId="77777777" w:rsidR="003655D9" w:rsidRDefault="003655D9" w:rsidP="00E74312">
            <w:pPr>
              <w:ind w:firstLine="263"/>
              <w:jc w:val="both"/>
              <w:rPr>
                <w:bCs/>
              </w:rPr>
            </w:pPr>
          </w:p>
          <w:p w14:paraId="0C2977E2" w14:textId="725AAFC2" w:rsidR="008B04AC" w:rsidRDefault="005815F5" w:rsidP="00E74312">
            <w:pPr>
              <w:ind w:firstLine="263"/>
              <w:jc w:val="both"/>
              <w:rPr>
                <w:bCs/>
              </w:rPr>
            </w:pPr>
            <w:r w:rsidRPr="00A83504">
              <w:rPr>
                <w:b/>
                <w:bCs/>
              </w:rPr>
              <w:t>7</w:t>
            </w:r>
            <w:r>
              <w:rPr>
                <w:bCs/>
              </w:rPr>
              <w:t xml:space="preserve">. </w:t>
            </w:r>
            <w:r w:rsidR="008B04AC">
              <w:rPr>
                <w:bCs/>
              </w:rPr>
              <w:t>MK noteikumu</w:t>
            </w:r>
            <w:r w:rsidR="008B04AC" w:rsidRPr="008B04AC">
              <w:rPr>
                <w:bCs/>
              </w:rPr>
              <w:t xml:space="preserve"> Nr.87 </w:t>
            </w:r>
            <w:r w:rsidR="008B04AC">
              <w:rPr>
                <w:bCs/>
              </w:rPr>
              <w:t xml:space="preserve">454.punktā </w:t>
            </w:r>
            <w:r w:rsidR="008B04AC" w:rsidRPr="008B04AC">
              <w:rPr>
                <w:bCs/>
              </w:rPr>
              <w:t xml:space="preserve">paredzēts precizēt sākotnējo prasību vērtības samazinājuma noteikšanas metodes, Nodokļu informācijas sistēma, kuru VID lietoja līdz MAIS ieviešanai, nenodrošina visu nepieciešamo informāciju, lai veiktu vērtības samazinājuma aprēķinu saskaņā ar MK noteikumu Nr.87 </w:t>
            </w:r>
            <w:r w:rsidR="008B04AC">
              <w:rPr>
                <w:bCs/>
              </w:rPr>
              <w:t>189.punkta prasībām. Vērtības samazinājumu prasībām VID aprēķina saskaņā ar iekšējā normatīvā aktā apstiprinātām metodēm, ievērojot MK noteikumu Nr.87 188.punktu.</w:t>
            </w:r>
          </w:p>
          <w:p w14:paraId="54165F14" w14:textId="55E54D3D" w:rsidR="008B04AC" w:rsidRDefault="008B04AC" w:rsidP="00E74312">
            <w:pPr>
              <w:ind w:firstLine="263"/>
              <w:jc w:val="both"/>
              <w:rPr>
                <w:bCs/>
              </w:rPr>
            </w:pPr>
          </w:p>
          <w:p w14:paraId="27DE8A51" w14:textId="32408A58" w:rsidR="0018313D" w:rsidRPr="00B416E0" w:rsidRDefault="005815F5" w:rsidP="00B7455A">
            <w:pPr>
              <w:ind w:firstLine="263"/>
              <w:jc w:val="both"/>
            </w:pPr>
            <w:r w:rsidRPr="00A83504">
              <w:rPr>
                <w:b/>
                <w:bCs/>
              </w:rPr>
              <w:t>8</w:t>
            </w:r>
            <w:r w:rsidR="008B04AC" w:rsidRPr="00A83504">
              <w:rPr>
                <w:b/>
                <w:bCs/>
              </w:rPr>
              <w:t>.</w:t>
            </w:r>
            <w:r w:rsidR="008B04AC">
              <w:t xml:space="preserve"> </w:t>
            </w:r>
            <w:r w:rsidR="008B04AC" w:rsidRPr="008B04AC">
              <w:rPr>
                <w:bCs/>
              </w:rPr>
              <w:t>MK noteikum</w:t>
            </w:r>
            <w:r w:rsidR="008B04AC">
              <w:rPr>
                <w:bCs/>
              </w:rPr>
              <w:t>u</w:t>
            </w:r>
            <w:r w:rsidR="008B04AC" w:rsidRPr="008B04AC">
              <w:rPr>
                <w:bCs/>
              </w:rPr>
              <w:t xml:space="preserve"> Nr.87</w:t>
            </w:r>
            <w:r w:rsidR="008B04AC">
              <w:rPr>
                <w:bCs/>
              </w:rPr>
              <w:t xml:space="preserve"> </w:t>
            </w:r>
            <w:r w:rsidR="009D1422">
              <w:rPr>
                <w:bCs/>
              </w:rPr>
              <w:t xml:space="preserve">373., 374. un </w:t>
            </w:r>
            <w:r w:rsidR="008B04AC">
              <w:rPr>
                <w:bCs/>
              </w:rPr>
              <w:t xml:space="preserve">455.punktā paredzēts </w:t>
            </w:r>
            <w:r w:rsidR="009D1422" w:rsidRPr="008B04AC">
              <w:rPr>
                <w:bCs/>
              </w:rPr>
              <w:t xml:space="preserve">VID </w:t>
            </w:r>
            <w:r w:rsidR="009D1422">
              <w:rPr>
                <w:bCs/>
              </w:rPr>
              <w:t xml:space="preserve">administrēto valsts budžeta ieņēmumu uzskaitē </w:t>
            </w:r>
            <w:r w:rsidR="008B04AC">
              <w:rPr>
                <w:bCs/>
              </w:rPr>
              <w:t xml:space="preserve">veidot </w:t>
            </w:r>
            <w:r w:rsidR="008B04AC" w:rsidRPr="008B04AC">
              <w:rPr>
                <w:bCs/>
              </w:rPr>
              <w:t>uzkrājumu</w:t>
            </w:r>
            <w:r w:rsidR="009D1422">
              <w:rPr>
                <w:bCs/>
              </w:rPr>
              <w:t>s</w:t>
            </w:r>
            <w:r w:rsidR="008B04AC" w:rsidRPr="008B04AC">
              <w:rPr>
                <w:bCs/>
              </w:rPr>
              <w:t xml:space="preserve"> un iespējam</w:t>
            </w:r>
            <w:r w:rsidR="009D1422">
              <w:rPr>
                <w:bCs/>
              </w:rPr>
              <w:t>ās</w:t>
            </w:r>
            <w:r w:rsidR="008B04AC" w:rsidRPr="008B04AC">
              <w:rPr>
                <w:bCs/>
              </w:rPr>
              <w:t xml:space="preserve"> saistīb</w:t>
            </w:r>
            <w:r w:rsidR="009D1422">
              <w:rPr>
                <w:bCs/>
              </w:rPr>
              <w:t>as</w:t>
            </w:r>
            <w:r w:rsidR="008B04AC" w:rsidRPr="008B04AC">
              <w:rPr>
                <w:bCs/>
              </w:rPr>
              <w:t>, kas iz</w:t>
            </w:r>
            <w:r w:rsidR="009D1422">
              <w:rPr>
                <w:bCs/>
              </w:rPr>
              <w:t>r</w:t>
            </w:r>
            <w:r w:rsidR="008B04AC" w:rsidRPr="008B04AC">
              <w:rPr>
                <w:bCs/>
              </w:rPr>
              <w:t>iet no valsts budžeta ieņēmumu administrēšanas,</w:t>
            </w:r>
            <w:r w:rsidR="009D1422">
              <w:rPr>
                <w:bCs/>
              </w:rPr>
              <w:t xml:space="preserve"> tomēr izvērtējot normatīvos aktus, kas nosaka kārtību, kādā veic valsts budžeta ieņēmumu uzskaiti un VID</w:t>
            </w:r>
            <w:r w:rsidR="008B04AC" w:rsidRPr="008B04AC">
              <w:rPr>
                <w:bCs/>
              </w:rPr>
              <w:t xml:space="preserve"> saimnieciskās darbības</w:t>
            </w:r>
            <w:r w:rsidR="009D1422">
              <w:rPr>
                <w:bCs/>
              </w:rPr>
              <w:t xml:space="preserve"> uzskaiti, secināms, ka </w:t>
            </w:r>
            <w:r w:rsidR="00B7455A">
              <w:rPr>
                <w:bCs/>
              </w:rPr>
              <w:t xml:space="preserve">šādi izdevumi uzskaitāmi </w:t>
            </w:r>
            <w:r w:rsidR="008B04AC" w:rsidRPr="008B04AC">
              <w:rPr>
                <w:bCs/>
              </w:rPr>
              <w:t xml:space="preserve"> </w:t>
            </w:r>
            <w:r w:rsidR="00B7455A" w:rsidRPr="00B7455A">
              <w:rPr>
                <w:bCs/>
              </w:rPr>
              <w:t>VID saimnieciskās darbības</w:t>
            </w:r>
            <w:r w:rsidR="00B7455A">
              <w:rPr>
                <w:bCs/>
              </w:rPr>
              <w:t xml:space="preserve"> uzskaitē</w:t>
            </w:r>
            <w:r w:rsidR="008B04AC" w:rsidRPr="008B04AC">
              <w:rPr>
                <w:bCs/>
              </w:rPr>
              <w:t xml:space="preserve">, </w:t>
            </w:r>
            <w:r w:rsidR="00B7455A">
              <w:rPr>
                <w:bCs/>
              </w:rPr>
              <w:t xml:space="preserve">tāpēc noteikumu projektā </w:t>
            </w:r>
            <w:r w:rsidR="008B04AC" w:rsidRPr="008B04AC">
              <w:rPr>
                <w:bCs/>
              </w:rPr>
              <w:t xml:space="preserve">paredzēts izslēgt šīs normas attiecībā uz </w:t>
            </w:r>
            <w:r w:rsidR="00B7455A" w:rsidRPr="008B04AC">
              <w:rPr>
                <w:bCs/>
              </w:rPr>
              <w:t>VID administrēt</w:t>
            </w:r>
            <w:r w:rsidR="00B7455A">
              <w:rPr>
                <w:bCs/>
              </w:rPr>
              <w:t>o</w:t>
            </w:r>
            <w:r w:rsidR="00B7455A" w:rsidRPr="008B04AC">
              <w:rPr>
                <w:bCs/>
              </w:rPr>
              <w:t xml:space="preserve"> valsts budžeta ieņēmum</w:t>
            </w:r>
            <w:r w:rsidR="00B7455A">
              <w:rPr>
                <w:bCs/>
              </w:rPr>
              <w:t>u uzskaiti.</w:t>
            </w:r>
          </w:p>
        </w:tc>
      </w:tr>
      <w:tr w:rsidR="00B416E0" w:rsidRPr="00B416E0" w14:paraId="62161011" w14:textId="77777777" w:rsidTr="006528E7">
        <w:tc>
          <w:tcPr>
            <w:tcW w:w="311" w:type="pct"/>
            <w:hideMark/>
          </w:tcPr>
          <w:p w14:paraId="3680BA75" w14:textId="77777777" w:rsidR="00B416E0" w:rsidRPr="00B416E0" w:rsidRDefault="00B416E0" w:rsidP="009C6FA2">
            <w:pPr>
              <w:jc w:val="center"/>
            </w:pPr>
            <w:r w:rsidRPr="00B416E0">
              <w:lastRenderedPageBreak/>
              <w:t>3.</w:t>
            </w:r>
          </w:p>
        </w:tc>
        <w:tc>
          <w:tcPr>
            <w:tcW w:w="1479" w:type="pct"/>
            <w:hideMark/>
          </w:tcPr>
          <w:p w14:paraId="037DE117" w14:textId="77777777" w:rsidR="00B416E0" w:rsidRPr="00B416E0" w:rsidRDefault="00B416E0" w:rsidP="009C6FA2">
            <w:r w:rsidRPr="00B416E0">
              <w:t>Projekta izstrādē iesaistītās institūcijas un publiskas personas kapitālsabiedrības</w:t>
            </w:r>
          </w:p>
        </w:tc>
        <w:tc>
          <w:tcPr>
            <w:tcW w:w="3210" w:type="pct"/>
            <w:hideMark/>
          </w:tcPr>
          <w:p w14:paraId="0F30E6E1" w14:textId="0D3E8F25" w:rsidR="00B416E0" w:rsidRPr="00B416E0" w:rsidRDefault="00F77790" w:rsidP="009C6FA2">
            <w:r>
              <w:t xml:space="preserve">Finanšu ministrija, </w:t>
            </w:r>
            <w:r w:rsidRPr="00F77790">
              <w:t>Valsts kase</w:t>
            </w:r>
            <w:r>
              <w:t>, Valsts ieņēmumu dienests</w:t>
            </w:r>
          </w:p>
        </w:tc>
      </w:tr>
      <w:tr w:rsidR="00B416E0" w:rsidRPr="00B416E0" w14:paraId="5B8A7D38" w14:textId="77777777" w:rsidTr="006528E7">
        <w:tc>
          <w:tcPr>
            <w:tcW w:w="311" w:type="pct"/>
            <w:hideMark/>
          </w:tcPr>
          <w:p w14:paraId="03733D36" w14:textId="77777777" w:rsidR="00B416E0" w:rsidRPr="00B416E0" w:rsidRDefault="00B416E0" w:rsidP="009C6FA2">
            <w:pPr>
              <w:jc w:val="center"/>
            </w:pPr>
            <w:r w:rsidRPr="00B416E0">
              <w:t>4.</w:t>
            </w:r>
          </w:p>
        </w:tc>
        <w:tc>
          <w:tcPr>
            <w:tcW w:w="1479" w:type="pct"/>
            <w:hideMark/>
          </w:tcPr>
          <w:p w14:paraId="76FFFCB5" w14:textId="77777777" w:rsidR="00B416E0" w:rsidRPr="00B416E0" w:rsidRDefault="00B416E0" w:rsidP="009C6FA2">
            <w:r w:rsidRPr="00B416E0">
              <w:t>Cita informācija</w:t>
            </w:r>
          </w:p>
        </w:tc>
        <w:tc>
          <w:tcPr>
            <w:tcW w:w="3210" w:type="pct"/>
            <w:hideMark/>
          </w:tcPr>
          <w:p w14:paraId="558E9F84" w14:textId="51CE1815" w:rsidR="00B416E0" w:rsidRPr="00B416E0" w:rsidRDefault="007D3976" w:rsidP="003655D9">
            <w:pPr>
              <w:ind w:firstLine="261"/>
              <w:jc w:val="both"/>
            </w:pPr>
            <w:r w:rsidRPr="007E43F8">
              <w:t xml:space="preserve">MK </w:t>
            </w:r>
            <w:r w:rsidR="0066718B" w:rsidRPr="007E43F8">
              <w:t>noteikumi Nr.</w:t>
            </w:r>
            <w:r w:rsidRPr="007E43F8">
              <w:t xml:space="preserve">87 </w:t>
            </w:r>
            <w:r w:rsidR="0066718B" w:rsidRPr="007E43F8">
              <w:t xml:space="preserve">stājās spēkā 2019.gadā, </w:t>
            </w:r>
            <w:r w:rsidR="00D7264A" w:rsidRPr="007E43F8">
              <w:t>nosakot</w:t>
            </w:r>
            <w:r w:rsidR="0066718B" w:rsidRPr="007E43F8">
              <w:t xml:space="preserve"> atsevišķas jaunas prasības darījumu grāmatvedības uzskaitē. Kopš 2019.gada šo noteikumu piemērošanas laikā </w:t>
            </w:r>
            <w:r w:rsidRPr="007E43F8">
              <w:t xml:space="preserve">ir konstatēti vairāki nepieciešamie </w:t>
            </w:r>
            <w:r w:rsidR="0066718B" w:rsidRPr="007E43F8">
              <w:t>redakcionālie precizējumi, lai uzlabotu budžeta iestāžu izpratni par noteikumu prasībām. Ievērojot Valsts kancelejas ieteikumus</w:t>
            </w:r>
            <w:r w:rsidR="00146D0B" w:rsidRPr="007E43F8">
              <w:t xml:space="preserve">, lai mazinātu </w:t>
            </w:r>
            <w:proofErr w:type="spellStart"/>
            <w:r w:rsidR="00146D0B" w:rsidRPr="007E43F8">
              <w:t>normatīvismu</w:t>
            </w:r>
            <w:proofErr w:type="spellEnd"/>
            <w:r w:rsidR="00146D0B" w:rsidRPr="007E43F8">
              <w:t>,</w:t>
            </w:r>
            <w:r w:rsidR="0066718B" w:rsidRPr="007E43F8">
              <w:t xml:space="preserve"> grozījumus </w:t>
            </w:r>
            <w:r w:rsidR="00146D0B" w:rsidRPr="007E43F8">
              <w:t>MK noteikumos Nr.87 paredzēts</w:t>
            </w:r>
            <w:r w:rsidR="0066718B" w:rsidRPr="007E43F8">
              <w:t xml:space="preserve"> </w:t>
            </w:r>
            <w:r w:rsidRPr="00A83504">
              <w:rPr>
                <w:b/>
              </w:rPr>
              <w:t>veikt</w:t>
            </w:r>
            <w:r w:rsidRPr="007E43F8">
              <w:t xml:space="preserve"> pēc iespējas retāk</w:t>
            </w:r>
            <w:r w:rsidR="00146D0B" w:rsidRPr="007E43F8">
              <w:t>.</w:t>
            </w:r>
            <w:r w:rsidRPr="007E43F8">
              <w:t xml:space="preserve"> </w:t>
            </w:r>
            <w:r w:rsidR="007E43F8" w:rsidRPr="007E43F8">
              <w:t xml:space="preserve">Noteikumu projektā ietvertie grozījumi nepieciešami,  lai MK noteikumos Nr.87 ietvertās prasības VID piemērotu </w:t>
            </w:r>
            <w:r w:rsidR="007E43F8">
              <w:t xml:space="preserve">tā administrēto valsts budžeta ieņēmumu </w:t>
            </w:r>
            <w:r w:rsidR="007E43F8" w:rsidRPr="007E43F8">
              <w:t>grāmatvedības uzskaitē 2021.gadā.</w:t>
            </w:r>
            <w:r w:rsidR="007E43F8">
              <w:t xml:space="preserve"> </w:t>
            </w:r>
            <w:r w:rsidR="0066718B" w:rsidRPr="003655D9">
              <w:t xml:space="preserve">Valsts kase apkopo </w:t>
            </w:r>
            <w:r w:rsidR="007E43F8" w:rsidRPr="003655D9">
              <w:t>visus</w:t>
            </w:r>
            <w:r w:rsidR="00FB13C2" w:rsidRPr="003655D9">
              <w:t xml:space="preserve"> </w:t>
            </w:r>
            <w:r w:rsidR="0066718B" w:rsidRPr="003655D9">
              <w:t xml:space="preserve">nepieciešamos precizējumus un veiks </w:t>
            </w:r>
            <w:r w:rsidR="00FB13C2" w:rsidRPr="003655D9">
              <w:t xml:space="preserve">citus </w:t>
            </w:r>
            <w:r w:rsidR="0066718B" w:rsidRPr="003655D9">
              <w:t>attiecīgos grozījumus</w:t>
            </w:r>
            <w:r w:rsidRPr="003655D9">
              <w:t xml:space="preserve"> 2022.- 2023.gada laikā.</w:t>
            </w:r>
          </w:p>
        </w:tc>
      </w:tr>
    </w:tbl>
    <w:p w14:paraId="6AF2A741" w14:textId="77777777" w:rsidR="00B416E0" w:rsidRPr="00B416E0" w:rsidRDefault="00B416E0" w:rsidP="00B416E0">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416E0" w:rsidRPr="00B416E0" w14:paraId="091EEDBF" w14:textId="77777777" w:rsidTr="001D3C40">
        <w:tc>
          <w:tcPr>
            <w:tcW w:w="5000" w:type="pct"/>
            <w:gridSpan w:val="3"/>
            <w:vAlign w:val="center"/>
            <w:hideMark/>
          </w:tcPr>
          <w:p w14:paraId="7A07679D" w14:textId="77777777" w:rsidR="00B416E0" w:rsidRPr="00B416E0" w:rsidRDefault="00B416E0" w:rsidP="009C6FA2">
            <w:pPr>
              <w:jc w:val="center"/>
              <w:rPr>
                <w:b/>
                <w:bCs/>
              </w:rPr>
            </w:pPr>
            <w:r w:rsidRPr="00B416E0">
              <w:rPr>
                <w:b/>
                <w:bCs/>
              </w:rPr>
              <w:t>II. Tiesību akta projekta ietekme uz sabiedrību, tautsaimniecības attīstību un administratīvo slogu</w:t>
            </w:r>
          </w:p>
        </w:tc>
      </w:tr>
      <w:tr w:rsidR="00B416E0" w:rsidRPr="00B416E0" w14:paraId="19C88A91" w14:textId="77777777" w:rsidTr="001D3C40">
        <w:tc>
          <w:tcPr>
            <w:tcW w:w="311" w:type="pct"/>
            <w:hideMark/>
          </w:tcPr>
          <w:p w14:paraId="029367AC" w14:textId="77777777" w:rsidR="00B416E0" w:rsidRPr="00B416E0" w:rsidRDefault="00B416E0" w:rsidP="009C6FA2">
            <w:pPr>
              <w:jc w:val="center"/>
            </w:pPr>
            <w:r w:rsidRPr="00B416E0">
              <w:t>1.</w:t>
            </w:r>
          </w:p>
        </w:tc>
        <w:tc>
          <w:tcPr>
            <w:tcW w:w="1479" w:type="pct"/>
            <w:hideMark/>
          </w:tcPr>
          <w:p w14:paraId="6BFCD632" w14:textId="77777777" w:rsidR="00B416E0" w:rsidRPr="00B416E0" w:rsidRDefault="00B416E0" w:rsidP="009C6FA2">
            <w:r w:rsidRPr="00B416E0">
              <w:t xml:space="preserve">Sabiedrības </w:t>
            </w:r>
            <w:proofErr w:type="spellStart"/>
            <w:r w:rsidRPr="00B416E0">
              <w:t>mērķgrupas</w:t>
            </w:r>
            <w:proofErr w:type="spellEnd"/>
            <w:r w:rsidRPr="00B416E0">
              <w:t>, kuras tiesiskais regulējums ietekmē vai varētu ietekmēt</w:t>
            </w:r>
          </w:p>
        </w:tc>
        <w:tc>
          <w:tcPr>
            <w:tcW w:w="3210" w:type="pct"/>
            <w:hideMark/>
          </w:tcPr>
          <w:p w14:paraId="5DB23C84" w14:textId="3013B55F" w:rsidR="00B416E0" w:rsidRPr="00B416E0" w:rsidRDefault="0073086B" w:rsidP="00F77790">
            <w:pPr>
              <w:jc w:val="both"/>
            </w:pPr>
            <w:r>
              <w:t>Valsts ieņēmumu dienests</w:t>
            </w:r>
          </w:p>
        </w:tc>
      </w:tr>
      <w:tr w:rsidR="00B416E0" w:rsidRPr="00B416E0" w14:paraId="6945AC1F" w14:textId="77777777" w:rsidTr="001D3C40">
        <w:tc>
          <w:tcPr>
            <w:tcW w:w="311" w:type="pct"/>
            <w:hideMark/>
          </w:tcPr>
          <w:p w14:paraId="3D78A4C2" w14:textId="77777777" w:rsidR="00B416E0" w:rsidRPr="00B416E0" w:rsidRDefault="00B416E0" w:rsidP="009C6FA2">
            <w:pPr>
              <w:jc w:val="center"/>
            </w:pPr>
            <w:r w:rsidRPr="00B416E0">
              <w:t>2.</w:t>
            </w:r>
          </w:p>
        </w:tc>
        <w:tc>
          <w:tcPr>
            <w:tcW w:w="1479" w:type="pct"/>
            <w:hideMark/>
          </w:tcPr>
          <w:p w14:paraId="58557646" w14:textId="77777777" w:rsidR="00B416E0" w:rsidRPr="00B416E0" w:rsidRDefault="00B416E0" w:rsidP="009C6FA2">
            <w:r w:rsidRPr="00B416E0">
              <w:t xml:space="preserve">Tiesiskā regulējuma ietekme uz </w:t>
            </w:r>
            <w:r w:rsidRPr="00B416E0">
              <w:lastRenderedPageBreak/>
              <w:t>tautsaimniecību un administratīvo slogu</w:t>
            </w:r>
          </w:p>
        </w:tc>
        <w:tc>
          <w:tcPr>
            <w:tcW w:w="3210" w:type="pct"/>
            <w:hideMark/>
          </w:tcPr>
          <w:p w14:paraId="61A7466D" w14:textId="1FCF3754" w:rsidR="00542771" w:rsidRPr="00B416E0" w:rsidRDefault="00C63460" w:rsidP="00C63460">
            <w:pPr>
              <w:jc w:val="both"/>
            </w:pPr>
            <w:r>
              <w:lastRenderedPageBreak/>
              <w:t xml:space="preserve">Noteikumu projekts neietekmē kopējo </w:t>
            </w:r>
            <w:r w:rsidRPr="00C63460">
              <w:t>a</w:t>
            </w:r>
            <w:r>
              <w:t>dministratīvo slogu</w:t>
            </w:r>
            <w:r w:rsidRPr="00C63460">
              <w:rPr>
                <w:iCs/>
              </w:rPr>
              <w:t>.</w:t>
            </w:r>
          </w:p>
        </w:tc>
      </w:tr>
      <w:tr w:rsidR="00B416E0" w:rsidRPr="00B416E0" w14:paraId="0DA6CB76" w14:textId="77777777" w:rsidTr="001D3C40">
        <w:tc>
          <w:tcPr>
            <w:tcW w:w="311" w:type="pct"/>
            <w:hideMark/>
          </w:tcPr>
          <w:p w14:paraId="30E90A03" w14:textId="77777777" w:rsidR="00B416E0" w:rsidRPr="00B416E0" w:rsidRDefault="00B416E0" w:rsidP="009C6FA2">
            <w:pPr>
              <w:jc w:val="center"/>
            </w:pPr>
            <w:r w:rsidRPr="00B416E0">
              <w:t>3.</w:t>
            </w:r>
          </w:p>
        </w:tc>
        <w:tc>
          <w:tcPr>
            <w:tcW w:w="1479" w:type="pct"/>
            <w:hideMark/>
          </w:tcPr>
          <w:p w14:paraId="7731EC61" w14:textId="77777777" w:rsidR="00B416E0" w:rsidRPr="00B416E0" w:rsidRDefault="00B416E0" w:rsidP="009C6FA2">
            <w:r w:rsidRPr="00B416E0">
              <w:t>Administratīvo izmaksu monetārs novērtējums</w:t>
            </w:r>
          </w:p>
        </w:tc>
        <w:tc>
          <w:tcPr>
            <w:tcW w:w="3210" w:type="pct"/>
            <w:hideMark/>
          </w:tcPr>
          <w:p w14:paraId="51463687" w14:textId="0B14F255" w:rsidR="001D3C40" w:rsidRPr="001D3C40" w:rsidRDefault="00F000DC" w:rsidP="001D3C40">
            <w:pPr>
              <w:pStyle w:val="NoSpacing"/>
              <w:jc w:val="both"/>
              <w:rPr>
                <w:rFonts w:ascii="Times New Roman" w:hAnsi="Times New Roman"/>
                <w:bCs/>
                <w:i/>
                <w:color w:val="FF0000"/>
                <w:sz w:val="24"/>
                <w:szCs w:val="24"/>
                <w:highlight w:val="yellow"/>
                <w:lang w:eastAsia="lv-LV"/>
              </w:rPr>
            </w:pPr>
            <w:r w:rsidRPr="00F000DC">
              <w:rPr>
                <w:rFonts w:ascii="Times New Roman" w:eastAsia="Times New Roman" w:hAnsi="Times New Roman"/>
                <w:sz w:val="24"/>
                <w:szCs w:val="24"/>
                <w:lang w:eastAsia="lv-LV"/>
              </w:rPr>
              <w:t>Noteikumu projekts šo jomu neskar.</w:t>
            </w:r>
          </w:p>
        </w:tc>
      </w:tr>
      <w:tr w:rsidR="00B416E0" w:rsidRPr="00B416E0" w14:paraId="52B9383C" w14:textId="77777777" w:rsidTr="001D3C40">
        <w:tc>
          <w:tcPr>
            <w:tcW w:w="311" w:type="pct"/>
            <w:hideMark/>
          </w:tcPr>
          <w:p w14:paraId="52D82F5B" w14:textId="77777777" w:rsidR="00B416E0" w:rsidRPr="00B416E0" w:rsidRDefault="00B416E0" w:rsidP="009C6FA2">
            <w:pPr>
              <w:jc w:val="center"/>
            </w:pPr>
            <w:r w:rsidRPr="00B416E0">
              <w:t>4.</w:t>
            </w:r>
          </w:p>
        </w:tc>
        <w:tc>
          <w:tcPr>
            <w:tcW w:w="1479" w:type="pct"/>
            <w:hideMark/>
          </w:tcPr>
          <w:p w14:paraId="4A9D8675" w14:textId="77777777" w:rsidR="00B416E0" w:rsidRPr="00B416E0" w:rsidRDefault="00B416E0" w:rsidP="009C6FA2">
            <w:r w:rsidRPr="00B416E0">
              <w:t>Atbilstības izmaksu monetārs novērtējums</w:t>
            </w:r>
          </w:p>
        </w:tc>
        <w:tc>
          <w:tcPr>
            <w:tcW w:w="3210" w:type="pct"/>
            <w:hideMark/>
          </w:tcPr>
          <w:p w14:paraId="183C0C86" w14:textId="192F627A" w:rsidR="00B416E0" w:rsidRPr="00B416E0" w:rsidRDefault="00530CB0" w:rsidP="009C6FA2">
            <w:r>
              <w:t>Noteikumu projekts šo jomu neskar.</w:t>
            </w:r>
          </w:p>
        </w:tc>
      </w:tr>
      <w:tr w:rsidR="00B416E0" w:rsidRPr="00B416E0" w14:paraId="7068623E" w14:textId="77777777" w:rsidTr="001D3C40">
        <w:tc>
          <w:tcPr>
            <w:tcW w:w="311" w:type="pct"/>
            <w:hideMark/>
          </w:tcPr>
          <w:p w14:paraId="26AF418C" w14:textId="77777777" w:rsidR="00B416E0" w:rsidRPr="00B416E0" w:rsidRDefault="00B416E0" w:rsidP="009C6FA2">
            <w:pPr>
              <w:jc w:val="center"/>
            </w:pPr>
            <w:r w:rsidRPr="00B416E0">
              <w:t>5.</w:t>
            </w:r>
          </w:p>
        </w:tc>
        <w:tc>
          <w:tcPr>
            <w:tcW w:w="1479" w:type="pct"/>
            <w:hideMark/>
          </w:tcPr>
          <w:p w14:paraId="2C7252FB" w14:textId="77777777" w:rsidR="00B416E0" w:rsidRPr="00B416E0" w:rsidRDefault="00B416E0" w:rsidP="009C6FA2">
            <w:r w:rsidRPr="00B416E0">
              <w:t>Cita informācija</w:t>
            </w:r>
          </w:p>
        </w:tc>
        <w:tc>
          <w:tcPr>
            <w:tcW w:w="3210" w:type="pct"/>
            <w:hideMark/>
          </w:tcPr>
          <w:p w14:paraId="38E626B9" w14:textId="305D0C0B" w:rsidR="00B416E0" w:rsidRPr="00B416E0" w:rsidRDefault="00530CB0" w:rsidP="009C6FA2">
            <w:r>
              <w:t>Nav.</w:t>
            </w:r>
          </w:p>
        </w:tc>
      </w:tr>
    </w:tbl>
    <w:p w14:paraId="72B4870C" w14:textId="71D9BE16" w:rsidR="00B416E0" w:rsidRDefault="00B416E0" w:rsidP="00B416E0"/>
    <w:tbl>
      <w:tblPr>
        <w:tblW w:w="500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068"/>
      </w:tblGrid>
      <w:tr w:rsidR="006B09F1" w:rsidRPr="00B416E0" w14:paraId="7B5F0C1C" w14:textId="77777777" w:rsidTr="004B451E">
        <w:trPr>
          <w:cantSplit/>
        </w:trPr>
        <w:tc>
          <w:tcPr>
            <w:tcW w:w="9069" w:type="dxa"/>
            <w:shd w:val="clear" w:color="auto" w:fill="auto"/>
            <w:vAlign w:val="center"/>
            <w:hideMark/>
          </w:tcPr>
          <w:p w14:paraId="6539F453" w14:textId="77777777" w:rsidR="006B09F1" w:rsidRPr="00B416E0" w:rsidRDefault="006B09F1" w:rsidP="009C6FA2">
            <w:pPr>
              <w:jc w:val="center"/>
              <w:rPr>
                <w:b/>
                <w:bCs/>
                <w:lang w:eastAsia="en-US"/>
              </w:rPr>
            </w:pPr>
            <w:r w:rsidRPr="00E20793">
              <w:rPr>
                <w:b/>
                <w:bCs/>
                <w:lang w:eastAsia="en-US"/>
              </w:rPr>
              <w:t>III. Tiesību akta projekta ietekme uz valsts budžetu un pašvaldību budžetiem</w:t>
            </w:r>
          </w:p>
        </w:tc>
      </w:tr>
      <w:tr w:rsidR="004B451E" w:rsidRPr="00B416E0" w14:paraId="0F688E92" w14:textId="77777777" w:rsidTr="004B451E">
        <w:trPr>
          <w:cantSplit/>
        </w:trPr>
        <w:tc>
          <w:tcPr>
            <w:tcW w:w="9069" w:type="dxa"/>
            <w:shd w:val="clear" w:color="auto" w:fill="auto"/>
            <w:vAlign w:val="center"/>
          </w:tcPr>
          <w:p w14:paraId="4C9F1EAC" w14:textId="49F772A2" w:rsidR="004B451E" w:rsidRPr="00E20793" w:rsidRDefault="004B451E" w:rsidP="009C6FA2">
            <w:pPr>
              <w:jc w:val="center"/>
              <w:rPr>
                <w:b/>
                <w:bCs/>
                <w:lang w:eastAsia="en-US"/>
              </w:rPr>
            </w:pPr>
            <w:r>
              <w:t>Noteikumu projekts šo jomu neskar.</w:t>
            </w:r>
          </w:p>
        </w:tc>
      </w:tr>
    </w:tbl>
    <w:p w14:paraId="29317066" w14:textId="6E834A58" w:rsidR="00B416E0" w:rsidRDefault="00B416E0" w:rsidP="00E67F69">
      <w:pPr>
        <w:pStyle w:val="Title"/>
        <w:spacing w:before="130" w:line="260" w:lineRule="exact"/>
        <w:jc w:val="both"/>
        <w:rPr>
          <w:sz w:val="24"/>
          <w:szCs w:val="24"/>
        </w:rPr>
      </w:pPr>
    </w:p>
    <w:tbl>
      <w:tblPr>
        <w:tblW w:w="500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64"/>
        <w:gridCol w:w="2694"/>
        <w:gridCol w:w="5810"/>
      </w:tblGrid>
      <w:tr w:rsidR="00530CB0" w:rsidRPr="00B416E0" w14:paraId="19D4DE8E" w14:textId="77777777" w:rsidTr="006926F6">
        <w:trPr>
          <w:cantSplit/>
        </w:trPr>
        <w:tc>
          <w:tcPr>
            <w:tcW w:w="9068" w:type="dxa"/>
            <w:gridSpan w:val="3"/>
            <w:vAlign w:val="center"/>
            <w:hideMark/>
          </w:tcPr>
          <w:p w14:paraId="1BF825F5" w14:textId="77777777" w:rsidR="00530CB0" w:rsidRPr="00B416E0" w:rsidRDefault="00530CB0" w:rsidP="009C6FA2">
            <w:pPr>
              <w:jc w:val="center"/>
              <w:rPr>
                <w:b/>
                <w:bCs/>
              </w:rPr>
            </w:pPr>
            <w:r w:rsidRPr="00B416E0">
              <w:rPr>
                <w:b/>
                <w:bCs/>
              </w:rPr>
              <w:t>IV. Tiesību akta projekta ietekme uz spēkā esošo tiesību normu sistēmu</w:t>
            </w:r>
          </w:p>
        </w:tc>
      </w:tr>
      <w:tr w:rsidR="006926F6" w:rsidRPr="00C97D63" w14:paraId="669E997A" w14:textId="77777777" w:rsidTr="006926F6">
        <w:tblPrEx>
          <w:tblCellMar>
            <w:top w:w="28" w:type="dxa"/>
            <w:left w:w="28" w:type="dxa"/>
            <w:bottom w:w="28" w:type="dxa"/>
            <w:right w:w="28" w:type="dxa"/>
          </w:tblCellMar>
        </w:tblPrEx>
        <w:trPr>
          <w:cantSplit/>
          <w:trHeight w:val="276"/>
        </w:trPr>
        <w:tc>
          <w:tcPr>
            <w:tcW w:w="564" w:type="dxa"/>
            <w:tcBorders>
              <w:top w:val="outset" w:sz="6" w:space="0" w:color="414142"/>
              <w:left w:val="outset" w:sz="6" w:space="0" w:color="414142"/>
              <w:bottom w:val="outset" w:sz="6" w:space="0" w:color="414142"/>
              <w:right w:val="outset" w:sz="6" w:space="0" w:color="414142"/>
            </w:tcBorders>
            <w:shd w:val="clear" w:color="auto" w:fill="FFFFFF"/>
          </w:tcPr>
          <w:p w14:paraId="532AFAFE" w14:textId="77777777" w:rsidR="006926F6" w:rsidRPr="006926F6" w:rsidRDefault="006926F6" w:rsidP="00B966E4">
            <w:pPr>
              <w:jc w:val="center"/>
            </w:pPr>
            <w:r w:rsidRPr="006926F6">
              <w:t>1.</w:t>
            </w:r>
          </w:p>
        </w:tc>
        <w:tc>
          <w:tcPr>
            <w:tcW w:w="2694" w:type="dxa"/>
            <w:tcBorders>
              <w:top w:val="outset" w:sz="6" w:space="0" w:color="414142"/>
              <w:left w:val="outset" w:sz="6" w:space="0" w:color="414142"/>
              <w:right w:val="outset" w:sz="6" w:space="0" w:color="414142"/>
            </w:tcBorders>
            <w:shd w:val="clear" w:color="auto" w:fill="FFFFFF"/>
          </w:tcPr>
          <w:p w14:paraId="32EBC7E1" w14:textId="77777777" w:rsidR="006926F6" w:rsidRPr="006926F6" w:rsidRDefault="006926F6" w:rsidP="00B966E4">
            <w:r w:rsidRPr="006926F6">
              <w:t>Saistītie tiesību aktu projekti</w:t>
            </w:r>
          </w:p>
        </w:tc>
        <w:tc>
          <w:tcPr>
            <w:tcW w:w="5810" w:type="dxa"/>
            <w:tcBorders>
              <w:top w:val="outset" w:sz="6" w:space="0" w:color="414142"/>
              <w:left w:val="outset" w:sz="6" w:space="0" w:color="414142"/>
              <w:right w:val="outset" w:sz="6" w:space="0" w:color="414142"/>
            </w:tcBorders>
            <w:shd w:val="clear" w:color="auto" w:fill="FFFFFF"/>
          </w:tcPr>
          <w:p w14:paraId="1A5FC1E8" w14:textId="12DD0BF3" w:rsidR="006926F6" w:rsidRPr="006926F6" w:rsidRDefault="000952D0" w:rsidP="000952D0">
            <w:pPr>
              <w:jc w:val="both"/>
            </w:pPr>
            <w:r w:rsidRPr="00A83504">
              <w:rPr>
                <w:b/>
              </w:rPr>
              <w:t>Noteikumu projektā iekļautās normas saistītas ar</w:t>
            </w:r>
            <w:r>
              <w:t xml:space="preserve"> </w:t>
            </w:r>
            <w:r w:rsidR="006926F6" w:rsidRPr="006926F6">
              <w:t xml:space="preserve">Ministru kabineta 19.06.2018. </w:t>
            </w:r>
            <w:r w:rsidR="006926F6" w:rsidRPr="00A83504">
              <w:rPr>
                <w:b/>
              </w:rPr>
              <w:t>noteikum</w:t>
            </w:r>
            <w:r w:rsidRPr="00A83504">
              <w:rPr>
                <w:b/>
              </w:rPr>
              <w:t>u</w:t>
            </w:r>
            <w:r w:rsidR="006926F6" w:rsidRPr="006926F6">
              <w:t xml:space="preserve"> Nr. 344 “Gada pārskata sagatavošanas kārtība” </w:t>
            </w:r>
            <w:r w:rsidRPr="00A83504">
              <w:rPr>
                <w:b/>
              </w:rPr>
              <w:t>(turpmāk – MK noteikumi Nr.344) prasībām</w:t>
            </w:r>
            <w:r>
              <w:t xml:space="preserve"> </w:t>
            </w:r>
            <w:r w:rsidR="006926F6" w:rsidRPr="006926F6">
              <w:t xml:space="preserve">attiecībā uz </w:t>
            </w:r>
            <w:r w:rsidR="000515CF">
              <w:t>informācijas sniegšanu finanšu pārskata pielikumā par pārskata gadā piešķirtiem nodokļu atvieglojumiem</w:t>
            </w:r>
            <w:r w:rsidR="006926F6" w:rsidRPr="006926F6">
              <w:t>, ņemot vērā normatīvajos aktos nodokļu un nodevu jomā noteikto</w:t>
            </w:r>
            <w:r w:rsidR="000515CF">
              <w:t xml:space="preserve"> par</w:t>
            </w:r>
            <w:r w:rsidR="006926F6" w:rsidRPr="006926F6">
              <w:t xml:space="preserve"> </w:t>
            </w:r>
            <w:r w:rsidR="000515CF">
              <w:t xml:space="preserve">nodokļu deklarācijā </w:t>
            </w:r>
            <w:r w:rsidR="006926F6" w:rsidRPr="006926F6">
              <w:t>ietverto inform</w:t>
            </w:r>
            <w:r w:rsidR="000515CF">
              <w:t>āciju un VID veiktās aplēses par pārskata gadā piešķirtiem nodokļu atvieglojumiem</w:t>
            </w:r>
            <w:r w:rsidR="006926F6" w:rsidRPr="006926F6">
              <w:t>.</w:t>
            </w:r>
            <w:r>
              <w:t xml:space="preserve"> </w:t>
            </w:r>
            <w:r w:rsidRPr="00A83504">
              <w:rPr>
                <w:b/>
              </w:rPr>
              <w:t>Grozījumi MK noteikumos Nr.344 izsludināti 2021.gada 20.maija Valsts sekretāru sanāksmē, protokols Nr.19, 6.§, tie ir saskaņoti ar protokolā noteiktajām institūcijām un š.g. 21.jūlijā iesniegti Ministru kabinetā.</w:t>
            </w:r>
          </w:p>
        </w:tc>
      </w:tr>
      <w:tr w:rsidR="006926F6" w:rsidRPr="00C97D63" w14:paraId="007ACF55" w14:textId="77777777" w:rsidTr="006926F6">
        <w:tblPrEx>
          <w:tblCellMar>
            <w:top w:w="28" w:type="dxa"/>
            <w:left w:w="28" w:type="dxa"/>
            <w:bottom w:w="28" w:type="dxa"/>
            <w:right w:w="28" w:type="dxa"/>
          </w:tblCellMar>
        </w:tblPrEx>
        <w:trPr>
          <w:cantSplit/>
          <w:trHeight w:val="276"/>
        </w:trPr>
        <w:tc>
          <w:tcPr>
            <w:tcW w:w="564" w:type="dxa"/>
            <w:tcBorders>
              <w:top w:val="outset" w:sz="6" w:space="0" w:color="414142"/>
              <w:left w:val="outset" w:sz="6" w:space="0" w:color="414142"/>
              <w:bottom w:val="outset" w:sz="6" w:space="0" w:color="414142"/>
              <w:right w:val="outset" w:sz="6" w:space="0" w:color="414142"/>
            </w:tcBorders>
            <w:shd w:val="clear" w:color="auto" w:fill="FFFFFF"/>
          </w:tcPr>
          <w:p w14:paraId="6D72C000" w14:textId="77777777" w:rsidR="006926F6" w:rsidRPr="006926F6" w:rsidRDefault="006926F6" w:rsidP="00B966E4">
            <w:pPr>
              <w:jc w:val="center"/>
            </w:pPr>
            <w:r w:rsidRPr="006926F6">
              <w:t>2.</w:t>
            </w:r>
          </w:p>
        </w:tc>
        <w:tc>
          <w:tcPr>
            <w:tcW w:w="2694" w:type="dxa"/>
            <w:tcBorders>
              <w:left w:val="outset" w:sz="6" w:space="0" w:color="414142"/>
              <w:right w:val="outset" w:sz="6" w:space="0" w:color="414142"/>
            </w:tcBorders>
            <w:shd w:val="clear" w:color="auto" w:fill="FFFFFF"/>
          </w:tcPr>
          <w:p w14:paraId="663CA24E" w14:textId="77777777" w:rsidR="006926F6" w:rsidRPr="006926F6" w:rsidRDefault="006926F6" w:rsidP="00B966E4">
            <w:r w:rsidRPr="006926F6">
              <w:t>Atbildīgā institūcija</w:t>
            </w:r>
          </w:p>
        </w:tc>
        <w:tc>
          <w:tcPr>
            <w:tcW w:w="5810" w:type="dxa"/>
            <w:tcBorders>
              <w:left w:val="outset" w:sz="6" w:space="0" w:color="414142"/>
              <w:right w:val="outset" w:sz="6" w:space="0" w:color="414142"/>
            </w:tcBorders>
            <w:shd w:val="clear" w:color="auto" w:fill="FFFFFF"/>
          </w:tcPr>
          <w:p w14:paraId="3F2B702A" w14:textId="77777777" w:rsidR="006926F6" w:rsidRPr="006926F6" w:rsidRDefault="006926F6" w:rsidP="00B966E4">
            <w:r w:rsidRPr="006926F6">
              <w:t>Finanšu ministrija (Valsts kase)</w:t>
            </w:r>
          </w:p>
        </w:tc>
      </w:tr>
      <w:tr w:rsidR="006926F6" w:rsidRPr="00C97D63" w14:paraId="7B51B4D6" w14:textId="77777777" w:rsidTr="006926F6">
        <w:tblPrEx>
          <w:tblCellMar>
            <w:top w:w="28" w:type="dxa"/>
            <w:left w:w="28" w:type="dxa"/>
            <w:bottom w:w="28" w:type="dxa"/>
            <w:right w:w="28" w:type="dxa"/>
          </w:tblCellMar>
        </w:tblPrEx>
        <w:trPr>
          <w:cantSplit/>
          <w:trHeight w:val="276"/>
        </w:trPr>
        <w:tc>
          <w:tcPr>
            <w:tcW w:w="564" w:type="dxa"/>
            <w:tcBorders>
              <w:top w:val="outset" w:sz="6" w:space="0" w:color="414142"/>
              <w:left w:val="outset" w:sz="6" w:space="0" w:color="414142"/>
              <w:bottom w:val="outset" w:sz="6" w:space="0" w:color="414142"/>
              <w:right w:val="outset" w:sz="6" w:space="0" w:color="414142"/>
            </w:tcBorders>
            <w:shd w:val="clear" w:color="auto" w:fill="FFFFFF"/>
          </w:tcPr>
          <w:p w14:paraId="02709BB7" w14:textId="77777777" w:rsidR="006926F6" w:rsidRPr="006926F6" w:rsidRDefault="006926F6" w:rsidP="00B966E4">
            <w:pPr>
              <w:jc w:val="center"/>
            </w:pPr>
            <w:r w:rsidRPr="006926F6">
              <w:t>3.</w:t>
            </w:r>
          </w:p>
        </w:tc>
        <w:tc>
          <w:tcPr>
            <w:tcW w:w="2694" w:type="dxa"/>
            <w:tcBorders>
              <w:left w:val="outset" w:sz="6" w:space="0" w:color="414142"/>
              <w:bottom w:val="outset" w:sz="6" w:space="0" w:color="414142"/>
              <w:right w:val="outset" w:sz="6" w:space="0" w:color="414142"/>
            </w:tcBorders>
            <w:shd w:val="clear" w:color="auto" w:fill="FFFFFF"/>
          </w:tcPr>
          <w:p w14:paraId="351278ED" w14:textId="77777777" w:rsidR="006926F6" w:rsidRPr="006926F6" w:rsidRDefault="006926F6" w:rsidP="00B966E4">
            <w:r w:rsidRPr="006926F6">
              <w:t>Cita informācija</w:t>
            </w:r>
          </w:p>
        </w:tc>
        <w:tc>
          <w:tcPr>
            <w:tcW w:w="5810" w:type="dxa"/>
            <w:tcBorders>
              <w:left w:val="outset" w:sz="6" w:space="0" w:color="414142"/>
              <w:bottom w:val="outset" w:sz="6" w:space="0" w:color="414142"/>
              <w:right w:val="outset" w:sz="6" w:space="0" w:color="414142"/>
            </w:tcBorders>
            <w:shd w:val="clear" w:color="auto" w:fill="FFFFFF"/>
          </w:tcPr>
          <w:p w14:paraId="20B5D8FA" w14:textId="04D63253" w:rsidR="006926F6" w:rsidRPr="00A83504" w:rsidRDefault="000952D0" w:rsidP="00D750E2">
            <w:pPr>
              <w:jc w:val="both"/>
              <w:rPr>
                <w:b/>
              </w:rPr>
            </w:pPr>
            <w:r w:rsidRPr="00A83504">
              <w:rPr>
                <w:b/>
              </w:rPr>
              <w:t>Nav</w:t>
            </w:r>
          </w:p>
        </w:tc>
      </w:tr>
    </w:tbl>
    <w:p w14:paraId="68F50CC7" w14:textId="77777777" w:rsidR="00530CB0" w:rsidRPr="00B416E0" w:rsidRDefault="00530CB0" w:rsidP="00530CB0">
      <w:pPr>
        <w:pStyle w:val="Title"/>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B416E0" w:rsidRPr="00B416E0" w14:paraId="09112B93" w14:textId="77777777" w:rsidTr="009C6FA2">
        <w:trPr>
          <w:cantSplit/>
        </w:trPr>
        <w:tc>
          <w:tcPr>
            <w:tcW w:w="5000" w:type="pct"/>
            <w:vAlign w:val="center"/>
            <w:hideMark/>
          </w:tcPr>
          <w:p w14:paraId="68B1D3A4" w14:textId="77777777" w:rsidR="00B416E0" w:rsidRPr="00B416E0" w:rsidRDefault="00B416E0" w:rsidP="009C6FA2">
            <w:pPr>
              <w:jc w:val="center"/>
              <w:rPr>
                <w:b/>
                <w:bCs/>
              </w:rPr>
            </w:pPr>
            <w:r w:rsidRPr="00B416E0">
              <w:rPr>
                <w:b/>
                <w:bCs/>
              </w:rPr>
              <w:t>V. Tiesību akta projekta atbilstība Latvijas Republikas starptautiskajām saistībām</w:t>
            </w:r>
          </w:p>
        </w:tc>
      </w:tr>
      <w:tr w:rsidR="0029191E" w:rsidRPr="00B416E0" w14:paraId="3186BBE4" w14:textId="77777777" w:rsidTr="0029191E">
        <w:trPr>
          <w:cantSplit/>
          <w:trHeight w:val="351"/>
        </w:trPr>
        <w:tc>
          <w:tcPr>
            <w:tcW w:w="5000" w:type="pct"/>
            <w:hideMark/>
          </w:tcPr>
          <w:p w14:paraId="2EC4087F" w14:textId="3517F823" w:rsidR="0029191E" w:rsidRPr="00B416E0" w:rsidRDefault="0029191E" w:rsidP="0029191E">
            <w:pPr>
              <w:jc w:val="center"/>
            </w:pPr>
            <w:r>
              <w:t>Noteikumu projekts šo jomu neskar.</w:t>
            </w:r>
          </w:p>
        </w:tc>
      </w:tr>
    </w:tbl>
    <w:p w14:paraId="1E766C78" w14:textId="77777777" w:rsidR="00B416E0" w:rsidRPr="00B416E0" w:rsidRDefault="00B416E0" w:rsidP="0029191E">
      <w:pPr>
        <w:pStyle w:val="Title"/>
        <w:spacing w:before="130" w:line="260" w:lineRule="exact"/>
        <w:jc w:val="both"/>
        <w:rPr>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62"/>
        <w:gridCol w:w="2693"/>
        <w:gridCol w:w="5811"/>
      </w:tblGrid>
      <w:tr w:rsidR="00B416E0" w:rsidRPr="00B416E0" w14:paraId="74389CEB" w14:textId="77777777" w:rsidTr="004B451E">
        <w:trPr>
          <w:cantSplit/>
        </w:trPr>
        <w:tc>
          <w:tcPr>
            <w:tcW w:w="5000" w:type="pct"/>
            <w:gridSpan w:val="3"/>
            <w:vAlign w:val="center"/>
            <w:hideMark/>
          </w:tcPr>
          <w:p w14:paraId="402C07EB" w14:textId="77777777" w:rsidR="00B416E0" w:rsidRPr="00B416E0" w:rsidRDefault="00B416E0" w:rsidP="009C6FA2">
            <w:pPr>
              <w:jc w:val="center"/>
              <w:rPr>
                <w:b/>
                <w:bCs/>
              </w:rPr>
            </w:pPr>
            <w:r w:rsidRPr="00B416E0">
              <w:rPr>
                <w:b/>
                <w:bCs/>
              </w:rPr>
              <w:t>VI. Sabiedrības līdzdalība un komunikācijas aktivitātes</w:t>
            </w:r>
          </w:p>
        </w:tc>
      </w:tr>
      <w:tr w:rsidR="00B416E0" w:rsidRPr="00B416E0" w14:paraId="58508AAC" w14:textId="77777777" w:rsidTr="003655D9">
        <w:tc>
          <w:tcPr>
            <w:tcW w:w="310" w:type="pct"/>
            <w:hideMark/>
          </w:tcPr>
          <w:p w14:paraId="3AE8E419" w14:textId="77777777" w:rsidR="00B416E0" w:rsidRPr="00B416E0" w:rsidRDefault="00B416E0" w:rsidP="009C6FA2">
            <w:pPr>
              <w:jc w:val="center"/>
            </w:pPr>
            <w:r w:rsidRPr="00B416E0">
              <w:t>1.</w:t>
            </w:r>
          </w:p>
        </w:tc>
        <w:tc>
          <w:tcPr>
            <w:tcW w:w="1485" w:type="pct"/>
            <w:hideMark/>
          </w:tcPr>
          <w:p w14:paraId="13836F52" w14:textId="77777777" w:rsidR="00B416E0" w:rsidRPr="00B416E0" w:rsidRDefault="00B416E0" w:rsidP="009C6FA2">
            <w:r w:rsidRPr="00B416E0">
              <w:t>Plānotās sabiedrības līdzdalības un komunikācijas aktivitātes saistībā ar projektu</w:t>
            </w:r>
          </w:p>
        </w:tc>
        <w:tc>
          <w:tcPr>
            <w:tcW w:w="3205" w:type="pct"/>
            <w:hideMark/>
          </w:tcPr>
          <w:p w14:paraId="3A7ABF1A" w14:textId="4E75D6BC" w:rsidR="004B451E" w:rsidRDefault="004B451E" w:rsidP="004B451E">
            <w:pPr>
              <w:jc w:val="both"/>
            </w:pPr>
            <w:r>
              <w:t xml:space="preserve">Noteikumu projekts tiešu ietekmi uz sabiedrību neatstāj, tas skar </w:t>
            </w:r>
            <w:r w:rsidR="0073086B">
              <w:t>Valsts ieņēmumu dienestā</w:t>
            </w:r>
            <w:r>
              <w:t xml:space="preserve"> strādājošos no finanšu uzskaites aspekta.</w:t>
            </w:r>
          </w:p>
          <w:p w14:paraId="3F0825BE" w14:textId="0699C1A4" w:rsidR="003655D9" w:rsidRPr="00A83504" w:rsidRDefault="004B451E" w:rsidP="003655D9">
            <w:pPr>
              <w:jc w:val="both"/>
              <w:rPr>
                <w:b/>
              </w:rPr>
            </w:pPr>
            <w:r w:rsidRPr="00A83504">
              <w:rPr>
                <w:b/>
              </w:rPr>
              <w:t xml:space="preserve">Uzziņa par noteikumu izstrādi </w:t>
            </w:r>
            <w:r w:rsidR="00B642FF" w:rsidRPr="00A83504">
              <w:rPr>
                <w:b/>
              </w:rPr>
              <w:t xml:space="preserve">05.07.2021. </w:t>
            </w:r>
            <w:r w:rsidRPr="00A83504">
              <w:rPr>
                <w:b/>
              </w:rPr>
              <w:t>publicēt</w:t>
            </w:r>
            <w:r w:rsidR="00B642FF" w:rsidRPr="00A83504">
              <w:rPr>
                <w:b/>
              </w:rPr>
              <w:t>a</w:t>
            </w:r>
            <w:r w:rsidRPr="00A83504">
              <w:rPr>
                <w:b/>
              </w:rPr>
              <w:t xml:space="preserve"> </w:t>
            </w:r>
            <w:r w:rsidR="00B642FF" w:rsidRPr="00A83504">
              <w:rPr>
                <w:b/>
              </w:rPr>
              <w:t>Ministru kabineta tīmekļvietnē sadaļā “Valsts kanceleja” – “Sabiedrības līdzdalība”</w:t>
            </w:r>
          </w:p>
          <w:p w14:paraId="3CB9E925" w14:textId="77777777" w:rsidR="003655D9" w:rsidRPr="00A83504" w:rsidRDefault="003655D9" w:rsidP="003655D9">
            <w:pPr>
              <w:jc w:val="both"/>
              <w:rPr>
                <w:b/>
              </w:rPr>
            </w:pPr>
            <w:r w:rsidRPr="00A83504">
              <w:rPr>
                <w:b/>
              </w:rPr>
              <w:t>(</w:t>
            </w:r>
            <w:hyperlink r:id="rId11" w:history="1">
              <w:r w:rsidR="00B642FF" w:rsidRPr="00A83504">
                <w:rPr>
                  <w:rStyle w:val="Hyperlink"/>
                  <w:b/>
                </w:rPr>
                <w:t>https://www.mk.gov.lv/lv/ministru-kabineta-diskusiju-dokumenti</w:t>
              </w:r>
            </w:hyperlink>
            <w:r w:rsidRPr="00A83504">
              <w:rPr>
                <w:rStyle w:val="Hyperlink"/>
                <w:b/>
              </w:rPr>
              <w:t>)</w:t>
            </w:r>
            <w:r w:rsidR="00927F8A" w:rsidRPr="00A83504">
              <w:rPr>
                <w:b/>
              </w:rPr>
              <w:t xml:space="preserve"> un</w:t>
            </w:r>
            <w:r w:rsidR="00B642FF" w:rsidRPr="00A83504">
              <w:rPr>
                <w:b/>
              </w:rPr>
              <w:t xml:space="preserve"> </w:t>
            </w:r>
            <w:r w:rsidR="004B451E" w:rsidRPr="00A83504">
              <w:rPr>
                <w:b/>
              </w:rPr>
              <w:t>Finanšu ministrijas tīmekļvietnē sadaļā “Sabiedrības līdzdalība”</w:t>
            </w:r>
          </w:p>
          <w:p w14:paraId="34526745" w14:textId="7F601DE9" w:rsidR="00B416E0" w:rsidRPr="00B416E0" w:rsidRDefault="004B451E" w:rsidP="00A83504">
            <w:pPr>
              <w:jc w:val="both"/>
            </w:pPr>
            <w:r w:rsidRPr="00A83504">
              <w:rPr>
                <w:b/>
              </w:rPr>
              <w:t>(</w:t>
            </w:r>
            <w:hyperlink r:id="rId12" w:history="1">
              <w:r w:rsidR="00B642FF" w:rsidRPr="00A83504">
                <w:rPr>
                  <w:rStyle w:val="Hyperlink"/>
                  <w:b/>
                </w:rPr>
                <w:t>http://www.fm.gov.lv/lv/sabiedribas_lidzdaliba/tiesibu_aktu_projekti/valsts_budzeta_politika</w:t>
              </w:r>
            </w:hyperlink>
            <w:r w:rsidRPr="00A83504">
              <w:rPr>
                <w:b/>
              </w:rPr>
              <w:t>).</w:t>
            </w:r>
            <w:r w:rsidR="00B642FF" w:rsidRPr="00A83504">
              <w:rPr>
                <w:b/>
              </w:rPr>
              <w:t xml:space="preserve"> Noteikumu projekts un anotācijas projekts 14.07.2021. publicēts Valsts kases tīmekļvietnē sadaļā “Sabiedrības līdzdalība” (https://www.kase.gov.lv/valsts-</w:t>
            </w:r>
            <w:r w:rsidR="00B642FF" w:rsidRPr="00A83504">
              <w:rPr>
                <w:b/>
              </w:rPr>
              <w:lastRenderedPageBreak/>
              <w:t xml:space="preserve">kase/sabiedribas-lidzdaliba). </w:t>
            </w:r>
            <w:r>
              <w:t xml:space="preserve">Līdz ar to sabiedrības pārstāvji varēja līdzdarboties projekta izstrādē, </w:t>
            </w:r>
            <w:proofErr w:type="spellStart"/>
            <w:r>
              <w:t>rakstveidā</w:t>
            </w:r>
            <w:proofErr w:type="spellEnd"/>
            <w:r>
              <w:t xml:space="preserve"> sniedzot viedokļus par projektu.</w:t>
            </w:r>
          </w:p>
        </w:tc>
      </w:tr>
      <w:tr w:rsidR="00B416E0" w:rsidRPr="00B416E0" w14:paraId="655C7062" w14:textId="77777777" w:rsidTr="004B451E">
        <w:trPr>
          <w:cantSplit/>
        </w:trPr>
        <w:tc>
          <w:tcPr>
            <w:tcW w:w="310" w:type="pct"/>
            <w:hideMark/>
          </w:tcPr>
          <w:p w14:paraId="24E4C2B3" w14:textId="77777777" w:rsidR="00B416E0" w:rsidRPr="00B416E0" w:rsidRDefault="00B416E0" w:rsidP="009C6FA2">
            <w:pPr>
              <w:jc w:val="center"/>
            </w:pPr>
            <w:r w:rsidRPr="00B416E0">
              <w:lastRenderedPageBreak/>
              <w:t>2.</w:t>
            </w:r>
          </w:p>
        </w:tc>
        <w:tc>
          <w:tcPr>
            <w:tcW w:w="1485" w:type="pct"/>
            <w:hideMark/>
          </w:tcPr>
          <w:p w14:paraId="770E1B2D" w14:textId="77777777" w:rsidR="00B416E0" w:rsidRPr="00B416E0" w:rsidRDefault="00B416E0" w:rsidP="009C6FA2">
            <w:r w:rsidRPr="00B416E0">
              <w:t>Sabiedrības līdzdalība projekta izstrādē</w:t>
            </w:r>
          </w:p>
        </w:tc>
        <w:tc>
          <w:tcPr>
            <w:tcW w:w="3205" w:type="pct"/>
            <w:hideMark/>
          </w:tcPr>
          <w:p w14:paraId="7335787E" w14:textId="7EBAC81F" w:rsidR="007C5D5A" w:rsidRPr="00A83504" w:rsidRDefault="00927F8A" w:rsidP="00927F8A">
            <w:pPr>
              <w:jc w:val="both"/>
              <w:rPr>
                <w:b/>
              </w:rPr>
            </w:pPr>
            <w:r w:rsidRPr="00A83504">
              <w:rPr>
                <w:b/>
              </w:rPr>
              <w:t>Pēc informācijas par noteikumu projektu ievietošanas Valsts kases, Finanšu ministrijas un Ministru kabineta tīmekļvietnē viedokļi par noteikumu projektu no sabiedrības pārstāvju puses nav iesniegti.</w:t>
            </w:r>
          </w:p>
        </w:tc>
      </w:tr>
      <w:tr w:rsidR="00B416E0" w:rsidRPr="00B416E0" w14:paraId="75081AD8" w14:textId="77777777" w:rsidTr="004B451E">
        <w:trPr>
          <w:cantSplit/>
        </w:trPr>
        <w:tc>
          <w:tcPr>
            <w:tcW w:w="310" w:type="pct"/>
            <w:hideMark/>
          </w:tcPr>
          <w:p w14:paraId="26504E1F" w14:textId="77777777" w:rsidR="00B416E0" w:rsidRPr="00B416E0" w:rsidRDefault="00B416E0" w:rsidP="009C6FA2">
            <w:pPr>
              <w:jc w:val="center"/>
            </w:pPr>
            <w:r w:rsidRPr="00B416E0">
              <w:t>3.</w:t>
            </w:r>
          </w:p>
        </w:tc>
        <w:tc>
          <w:tcPr>
            <w:tcW w:w="1485" w:type="pct"/>
            <w:hideMark/>
          </w:tcPr>
          <w:p w14:paraId="71D1D207" w14:textId="77777777" w:rsidR="00B416E0" w:rsidRPr="00B416E0" w:rsidRDefault="00B416E0" w:rsidP="009C6FA2">
            <w:r w:rsidRPr="00B416E0">
              <w:t>Sabiedrības līdzdalības rezultāti</w:t>
            </w:r>
          </w:p>
        </w:tc>
        <w:tc>
          <w:tcPr>
            <w:tcW w:w="3205" w:type="pct"/>
            <w:hideMark/>
          </w:tcPr>
          <w:p w14:paraId="19733D6C" w14:textId="719C685F" w:rsidR="00B416E0" w:rsidRPr="00B416E0" w:rsidRDefault="004B451E" w:rsidP="004B451E">
            <w:pPr>
              <w:jc w:val="both"/>
            </w:pPr>
            <w:r w:rsidRPr="001F17B7">
              <w:t xml:space="preserve">Attiecībā uz </w:t>
            </w:r>
            <w:r>
              <w:t>noteikumu projektā</w:t>
            </w:r>
            <w:r w:rsidRPr="001F17B7">
              <w:t xml:space="preserve"> paredzētiem grozījumiem sabiedrības intereses netiek skartas</w:t>
            </w:r>
          </w:p>
        </w:tc>
      </w:tr>
      <w:tr w:rsidR="00B416E0" w:rsidRPr="00B416E0" w14:paraId="054608FA" w14:textId="77777777" w:rsidTr="004B451E">
        <w:trPr>
          <w:cantSplit/>
        </w:trPr>
        <w:tc>
          <w:tcPr>
            <w:tcW w:w="310" w:type="pct"/>
            <w:hideMark/>
          </w:tcPr>
          <w:p w14:paraId="52FABCAA" w14:textId="77777777" w:rsidR="00B416E0" w:rsidRPr="00B416E0" w:rsidRDefault="00B416E0" w:rsidP="009C6FA2">
            <w:pPr>
              <w:jc w:val="center"/>
            </w:pPr>
            <w:r w:rsidRPr="00B416E0">
              <w:t>4.</w:t>
            </w:r>
          </w:p>
        </w:tc>
        <w:tc>
          <w:tcPr>
            <w:tcW w:w="1485" w:type="pct"/>
            <w:hideMark/>
          </w:tcPr>
          <w:p w14:paraId="7824AAAF" w14:textId="77777777" w:rsidR="00B416E0" w:rsidRPr="00B416E0" w:rsidRDefault="00B416E0" w:rsidP="009C6FA2">
            <w:r w:rsidRPr="00B416E0">
              <w:t>Cita informācija</w:t>
            </w:r>
          </w:p>
        </w:tc>
        <w:tc>
          <w:tcPr>
            <w:tcW w:w="3205" w:type="pct"/>
            <w:hideMark/>
          </w:tcPr>
          <w:p w14:paraId="31B4EF1D" w14:textId="2AD599D7" w:rsidR="00B416E0" w:rsidRPr="00B416E0" w:rsidRDefault="00353F4F" w:rsidP="009C6FA2">
            <w:r>
              <w:t>Nav.</w:t>
            </w:r>
          </w:p>
        </w:tc>
      </w:tr>
    </w:tbl>
    <w:p w14:paraId="6AD2FF56" w14:textId="77777777" w:rsidR="00B416E0" w:rsidRPr="00B416E0" w:rsidRDefault="00B416E0" w:rsidP="00B416E0">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416E0" w:rsidRPr="00B416E0" w14:paraId="312D6049" w14:textId="77777777" w:rsidTr="009C6FA2">
        <w:trPr>
          <w:cantSplit/>
        </w:trPr>
        <w:tc>
          <w:tcPr>
            <w:tcW w:w="5000" w:type="pct"/>
            <w:gridSpan w:val="3"/>
            <w:vAlign w:val="center"/>
            <w:hideMark/>
          </w:tcPr>
          <w:p w14:paraId="2AED4C0E" w14:textId="5506061C" w:rsidR="00B416E0" w:rsidRPr="005047A1" w:rsidRDefault="00B416E0" w:rsidP="009856F6">
            <w:pPr>
              <w:jc w:val="center"/>
            </w:pPr>
            <w:r w:rsidRPr="00B416E0">
              <w:rPr>
                <w:b/>
                <w:bCs/>
              </w:rPr>
              <w:t>VII. Tiesību akta projekta izpildes nodrošināšana un tās ietekme uz institūcijām</w:t>
            </w:r>
          </w:p>
        </w:tc>
      </w:tr>
      <w:tr w:rsidR="00B416E0" w:rsidRPr="00B416E0" w14:paraId="0DE881F6" w14:textId="77777777" w:rsidTr="009C6FA2">
        <w:trPr>
          <w:cantSplit/>
        </w:trPr>
        <w:tc>
          <w:tcPr>
            <w:tcW w:w="311" w:type="pct"/>
            <w:hideMark/>
          </w:tcPr>
          <w:p w14:paraId="34D393A8" w14:textId="77777777" w:rsidR="00B416E0" w:rsidRPr="00B416E0" w:rsidRDefault="00B416E0" w:rsidP="009C6FA2">
            <w:pPr>
              <w:jc w:val="center"/>
            </w:pPr>
            <w:r w:rsidRPr="00B416E0">
              <w:t>1.</w:t>
            </w:r>
          </w:p>
        </w:tc>
        <w:tc>
          <w:tcPr>
            <w:tcW w:w="1479" w:type="pct"/>
            <w:hideMark/>
          </w:tcPr>
          <w:p w14:paraId="33D46448" w14:textId="77777777" w:rsidR="00B416E0" w:rsidRPr="00B416E0" w:rsidRDefault="00B416E0" w:rsidP="009C6FA2">
            <w:r w:rsidRPr="00B416E0">
              <w:t>Projekta izpildē iesaistītās institūcijas</w:t>
            </w:r>
          </w:p>
        </w:tc>
        <w:tc>
          <w:tcPr>
            <w:tcW w:w="3210" w:type="pct"/>
            <w:hideMark/>
          </w:tcPr>
          <w:p w14:paraId="7617E63C" w14:textId="2A537708" w:rsidR="00B416E0" w:rsidRPr="00B416E0" w:rsidRDefault="004B451E" w:rsidP="005D0494">
            <w:pPr>
              <w:jc w:val="both"/>
            </w:pPr>
            <w:r>
              <w:t>Valsts ieņēmumu dienests.</w:t>
            </w:r>
          </w:p>
        </w:tc>
      </w:tr>
      <w:tr w:rsidR="00B416E0" w:rsidRPr="00B416E0" w14:paraId="169E2F75" w14:textId="77777777" w:rsidTr="009C6FA2">
        <w:trPr>
          <w:cantSplit/>
        </w:trPr>
        <w:tc>
          <w:tcPr>
            <w:tcW w:w="311" w:type="pct"/>
            <w:hideMark/>
          </w:tcPr>
          <w:p w14:paraId="2BCE7F14" w14:textId="77777777" w:rsidR="00B416E0" w:rsidRPr="00B416E0" w:rsidRDefault="00B416E0" w:rsidP="009C6FA2">
            <w:pPr>
              <w:jc w:val="center"/>
            </w:pPr>
            <w:r w:rsidRPr="00B416E0">
              <w:t>2.</w:t>
            </w:r>
          </w:p>
        </w:tc>
        <w:tc>
          <w:tcPr>
            <w:tcW w:w="1479" w:type="pct"/>
            <w:hideMark/>
          </w:tcPr>
          <w:p w14:paraId="2BEDEB66" w14:textId="77777777" w:rsidR="00B416E0" w:rsidRPr="00B416E0" w:rsidRDefault="00B416E0" w:rsidP="009C6FA2">
            <w:r w:rsidRPr="00B416E0">
              <w:t>Projekta izpildes ietekme uz pārvaldes funkcijām un institucionālo struktūru.</w:t>
            </w:r>
            <w:r w:rsidRPr="00B416E0">
              <w:br/>
              <w:t>Jaunu institūciju izveide, esošu institūciju likvidācija vai reorganizācija, to ietekme uz institūcijas cilvēkresursiem</w:t>
            </w:r>
          </w:p>
        </w:tc>
        <w:tc>
          <w:tcPr>
            <w:tcW w:w="3210" w:type="pct"/>
            <w:hideMark/>
          </w:tcPr>
          <w:p w14:paraId="616C6652" w14:textId="76ECA68F" w:rsidR="00353F4F" w:rsidRPr="00B416E0" w:rsidRDefault="00353F4F" w:rsidP="00353F4F">
            <w:pPr>
              <w:jc w:val="both"/>
            </w:pPr>
            <w:r>
              <w:t>Noteikumu p</w:t>
            </w:r>
            <w:r w:rsidRPr="00353F4F">
              <w:t>rojekta izpilde neietekmēs pārvaldes funkcijas vai institucionālo struktūru un cilvēkresursus.</w:t>
            </w:r>
          </w:p>
        </w:tc>
      </w:tr>
      <w:tr w:rsidR="00B416E0" w:rsidRPr="00B416E0" w14:paraId="19DA3471" w14:textId="77777777" w:rsidTr="009C6FA2">
        <w:trPr>
          <w:cantSplit/>
        </w:trPr>
        <w:tc>
          <w:tcPr>
            <w:tcW w:w="311" w:type="pct"/>
            <w:hideMark/>
          </w:tcPr>
          <w:p w14:paraId="4D8F62E9" w14:textId="77777777" w:rsidR="00B416E0" w:rsidRPr="00B416E0" w:rsidRDefault="00B416E0" w:rsidP="009C6FA2">
            <w:pPr>
              <w:jc w:val="center"/>
            </w:pPr>
            <w:r w:rsidRPr="00B416E0">
              <w:t>3.</w:t>
            </w:r>
          </w:p>
        </w:tc>
        <w:tc>
          <w:tcPr>
            <w:tcW w:w="1479" w:type="pct"/>
            <w:hideMark/>
          </w:tcPr>
          <w:p w14:paraId="10D26275" w14:textId="77777777" w:rsidR="00B416E0" w:rsidRPr="00B416E0" w:rsidRDefault="00B416E0" w:rsidP="009C6FA2">
            <w:r w:rsidRPr="00B416E0">
              <w:t>Cita informācija</w:t>
            </w:r>
          </w:p>
        </w:tc>
        <w:tc>
          <w:tcPr>
            <w:tcW w:w="3210" w:type="pct"/>
            <w:hideMark/>
          </w:tcPr>
          <w:p w14:paraId="7217E5DD" w14:textId="2D8D139E" w:rsidR="00B416E0" w:rsidRPr="00B416E0" w:rsidRDefault="00353F4F" w:rsidP="009C6FA2">
            <w:r>
              <w:t>Nav.</w:t>
            </w:r>
          </w:p>
        </w:tc>
      </w:tr>
    </w:tbl>
    <w:p w14:paraId="631A8EEB" w14:textId="77777777" w:rsidR="00B416E0" w:rsidRPr="00B416E0" w:rsidRDefault="00B416E0" w:rsidP="00B416E0"/>
    <w:p w14:paraId="3772D421" w14:textId="77777777" w:rsidR="00353F4F" w:rsidRDefault="00353F4F" w:rsidP="00353F4F">
      <w:pPr>
        <w:pStyle w:val="NoSpacing"/>
        <w:ind w:firstLine="720"/>
        <w:rPr>
          <w:rFonts w:ascii="Times New Roman" w:hAnsi="Times New Roman"/>
          <w:sz w:val="24"/>
          <w:szCs w:val="24"/>
        </w:rPr>
      </w:pPr>
    </w:p>
    <w:p w14:paraId="1FB8778E" w14:textId="77777777" w:rsidR="00CE46A5" w:rsidRDefault="00CE46A5" w:rsidP="00353F4F">
      <w:pPr>
        <w:pStyle w:val="NoSpacing"/>
        <w:ind w:firstLine="720"/>
        <w:rPr>
          <w:rFonts w:ascii="Times New Roman" w:hAnsi="Times New Roman"/>
          <w:sz w:val="24"/>
          <w:szCs w:val="24"/>
        </w:rPr>
      </w:pPr>
    </w:p>
    <w:p w14:paraId="02CF3BAF" w14:textId="77777777" w:rsidR="00CE46A5" w:rsidRDefault="00CE46A5" w:rsidP="00353F4F">
      <w:pPr>
        <w:pStyle w:val="NoSpacing"/>
        <w:ind w:firstLine="720"/>
        <w:rPr>
          <w:rFonts w:ascii="Times New Roman" w:hAnsi="Times New Roman"/>
          <w:sz w:val="24"/>
          <w:szCs w:val="24"/>
        </w:rPr>
      </w:pPr>
    </w:p>
    <w:p w14:paraId="139CADD2" w14:textId="14A1C608" w:rsidR="005047A1" w:rsidRPr="005047A1" w:rsidRDefault="005047A1" w:rsidP="005047A1">
      <w:pPr>
        <w:pStyle w:val="NoSpacing"/>
        <w:rPr>
          <w:rFonts w:ascii="Times New Roman" w:hAnsi="Times New Roman"/>
          <w:sz w:val="24"/>
          <w:szCs w:val="24"/>
        </w:rPr>
      </w:pPr>
      <w:r w:rsidRPr="005047A1">
        <w:rPr>
          <w:rFonts w:ascii="Times New Roman" w:hAnsi="Times New Roman"/>
          <w:sz w:val="24"/>
          <w:szCs w:val="24"/>
        </w:rPr>
        <w:t>Finanšu ministrs</w:t>
      </w:r>
      <w:r w:rsidRPr="005047A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47A1">
        <w:rPr>
          <w:rFonts w:ascii="Times New Roman" w:hAnsi="Times New Roman"/>
          <w:sz w:val="24"/>
          <w:szCs w:val="24"/>
        </w:rPr>
        <w:t>Jānis Reirs</w:t>
      </w:r>
    </w:p>
    <w:p w14:paraId="702F671E" w14:textId="682FFA28" w:rsidR="00353F4F" w:rsidRPr="007D4165" w:rsidRDefault="00353F4F" w:rsidP="00353F4F">
      <w:pPr>
        <w:pStyle w:val="NoSpacing"/>
        <w:ind w:firstLine="720"/>
        <w:rPr>
          <w:rFonts w:ascii="Times New Roman" w:hAnsi="Times New Roman"/>
          <w:sz w:val="24"/>
          <w:szCs w:val="24"/>
        </w:rPr>
      </w:pPr>
      <w:r w:rsidRPr="007D4165">
        <w:rPr>
          <w:rFonts w:ascii="Times New Roman" w:hAnsi="Times New Roman"/>
          <w:sz w:val="24"/>
          <w:szCs w:val="24"/>
        </w:rPr>
        <w:tab/>
      </w:r>
      <w:r w:rsidRPr="007D4165">
        <w:rPr>
          <w:rFonts w:ascii="Times New Roman" w:hAnsi="Times New Roman"/>
          <w:sz w:val="24"/>
          <w:szCs w:val="24"/>
        </w:rPr>
        <w:tab/>
      </w:r>
      <w:r>
        <w:rPr>
          <w:rFonts w:ascii="Times New Roman" w:hAnsi="Times New Roman"/>
          <w:sz w:val="24"/>
          <w:szCs w:val="24"/>
        </w:rPr>
        <w:tab/>
      </w:r>
    </w:p>
    <w:p w14:paraId="6593E2C1" w14:textId="447BA583" w:rsidR="00353F4F" w:rsidRDefault="00353F4F" w:rsidP="00353F4F">
      <w:pPr>
        <w:pStyle w:val="NoSpacing"/>
        <w:rPr>
          <w:rFonts w:ascii="Times New Roman" w:hAnsi="Times New Roman"/>
          <w:sz w:val="24"/>
          <w:szCs w:val="24"/>
        </w:rPr>
      </w:pPr>
    </w:p>
    <w:p w14:paraId="56897831" w14:textId="3C2B3DF4" w:rsidR="006A3AF4" w:rsidRDefault="006A3AF4" w:rsidP="00353F4F">
      <w:pPr>
        <w:pStyle w:val="NoSpacing"/>
        <w:rPr>
          <w:rFonts w:ascii="Times New Roman" w:hAnsi="Times New Roman"/>
          <w:sz w:val="24"/>
          <w:szCs w:val="24"/>
        </w:rPr>
      </w:pPr>
    </w:p>
    <w:p w14:paraId="0DBE2370" w14:textId="55F6D16E" w:rsidR="006A3AF4" w:rsidRDefault="006A3AF4" w:rsidP="00353F4F">
      <w:pPr>
        <w:pStyle w:val="NoSpacing"/>
        <w:rPr>
          <w:rFonts w:ascii="Times New Roman" w:hAnsi="Times New Roman"/>
          <w:sz w:val="24"/>
          <w:szCs w:val="24"/>
        </w:rPr>
      </w:pPr>
    </w:p>
    <w:p w14:paraId="78CD4DA9" w14:textId="5845F851" w:rsidR="006A3AF4" w:rsidRDefault="006A3AF4" w:rsidP="00353F4F">
      <w:pPr>
        <w:pStyle w:val="NoSpacing"/>
        <w:rPr>
          <w:rFonts w:ascii="Times New Roman" w:hAnsi="Times New Roman"/>
          <w:sz w:val="24"/>
          <w:szCs w:val="24"/>
        </w:rPr>
      </w:pPr>
    </w:p>
    <w:p w14:paraId="0F541C50" w14:textId="1B96262A" w:rsidR="006A3AF4" w:rsidRDefault="006A3AF4" w:rsidP="00353F4F">
      <w:pPr>
        <w:pStyle w:val="NoSpacing"/>
        <w:rPr>
          <w:rFonts w:ascii="Times New Roman" w:hAnsi="Times New Roman"/>
          <w:sz w:val="24"/>
          <w:szCs w:val="24"/>
        </w:rPr>
      </w:pPr>
    </w:p>
    <w:p w14:paraId="6A42EA67" w14:textId="2D850E01" w:rsidR="006A3AF4" w:rsidRDefault="006A3AF4" w:rsidP="00353F4F">
      <w:pPr>
        <w:pStyle w:val="NoSpacing"/>
        <w:rPr>
          <w:rFonts w:ascii="Times New Roman" w:hAnsi="Times New Roman"/>
          <w:sz w:val="24"/>
          <w:szCs w:val="24"/>
        </w:rPr>
      </w:pPr>
    </w:p>
    <w:p w14:paraId="647703C5" w14:textId="77777777" w:rsidR="006A3AF4" w:rsidRPr="007D4165" w:rsidRDefault="006A3AF4" w:rsidP="00353F4F">
      <w:pPr>
        <w:pStyle w:val="NoSpacing"/>
        <w:rPr>
          <w:rFonts w:ascii="Times New Roman" w:hAnsi="Times New Roman"/>
          <w:sz w:val="24"/>
          <w:szCs w:val="24"/>
        </w:rPr>
      </w:pPr>
    </w:p>
    <w:p w14:paraId="0E5E019E" w14:textId="6496781E" w:rsidR="00353F4F" w:rsidRDefault="00353F4F"/>
    <w:p w14:paraId="157CDBB1" w14:textId="77777777" w:rsidR="005047A1" w:rsidRPr="005047A1" w:rsidRDefault="005047A1" w:rsidP="005047A1">
      <w:pPr>
        <w:rPr>
          <w:sz w:val="22"/>
          <w:szCs w:val="28"/>
        </w:rPr>
      </w:pPr>
      <w:r w:rsidRPr="005047A1">
        <w:rPr>
          <w:sz w:val="22"/>
          <w:szCs w:val="28"/>
        </w:rPr>
        <w:t>Sirbu 67094257</w:t>
      </w:r>
    </w:p>
    <w:p w14:paraId="6E729D6B" w14:textId="4E0B6C8A" w:rsidR="00353F4F" w:rsidRPr="005047A1" w:rsidRDefault="005047A1" w:rsidP="00353F4F">
      <w:pPr>
        <w:rPr>
          <w:sz w:val="22"/>
        </w:rPr>
      </w:pPr>
      <w:r w:rsidRPr="005047A1">
        <w:rPr>
          <w:sz w:val="22"/>
          <w:szCs w:val="28"/>
        </w:rPr>
        <w:t>Inese.Sirbu@kase.gov.lv</w:t>
      </w:r>
    </w:p>
    <w:sectPr w:rsidR="00353F4F" w:rsidRPr="005047A1" w:rsidSect="003033E2">
      <w:headerReference w:type="default" r:id="rId13"/>
      <w:footerReference w:type="defaul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F5005" w14:textId="77777777" w:rsidR="003B2427" w:rsidRDefault="003B2427" w:rsidP="005A2E22">
      <w:r>
        <w:separator/>
      </w:r>
    </w:p>
  </w:endnote>
  <w:endnote w:type="continuationSeparator" w:id="0">
    <w:p w14:paraId="675F288F" w14:textId="77777777" w:rsidR="003B2427" w:rsidRDefault="003B2427" w:rsidP="005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D764" w14:textId="7744EF0C" w:rsidR="009C6FA2" w:rsidRPr="005047A1" w:rsidRDefault="003B2427" w:rsidP="005047A1">
    <w:pPr>
      <w:pStyle w:val="Footer"/>
    </w:pPr>
    <w:fldSimple w:instr=" FILENAME   \* MERGEFORMAT ">
      <w:r w:rsidR="00A83504">
        <w:rPr>
          <w:noProof/>
        </w:rPr>
        <w:t>FMAnot_040821_87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A5140" w14:textId="40FBAB2A" w:rsidR="009C6FA2" w:rsidRPr="005047A1" w:rsidRDefault="003B2427" w:rsidP="005047A1">
    <w:pPr>
      <w:pStyle w:val="Footer"/>
    </w:pPr>
    <w:fldSimple w:instr=" FILENAME   \* MERGEFORMAT ">
      <w:r w:rsidR="00A83504">
        <w:rPr>
          <w:noProof/>
        </w:rPr>
        <w:t>FMAnot_040821_87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98CD7" w14:textId="77777777" w:rsidR="003B2427" w:rsidRDefault="003B2427" w:rsidP="005A2E22">
      <w:r>
        <w:separator/>
      </w:r>
    </w:p>
  </w:footnote>
  <w:footnote w:type="continuationSeparator" w:id="0">
    <w:p w14:paraId="51908272" w14:textId="77777777" w:rsidR="003B2427" w:rsidRDefault="003B2427" w:rsidP="005A2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551214"/>
      <w:docPartObj>
        <w:docPartGallery w:val="Page Numbers (Top of Page)"/>
        <w:docPartUnique/>
      </w:docPartObj>
    </w:sdtPr>
    <w:sdtEndPr>
      <w:rPr>
        <w:noProof/>
      </w:rPr>
    </w:sdtEndPr>
    <w:sdtContent>
      <w:p w14:paraId="1C1148F6" w14:textId="389CC162" w:rsidR="009C6FA2" w:rsidRDefault="009C6FA2">
        <w:pPr>
          <w:pStyle w:val="Header"/>
          <w:jc w:val="center"/>
        </w:pPr>
        <w:r>
          <w:fldChar w:fldCharType="begin"/>
        </w:r>
        <w:r>
          <w:instrText xml:space="preserve"> PAGE   \* MERGEFORMAT </w:instrText>
        </w:r>
        <w:r>
          <w:fldChar w:fldCharType="separate"/>
        </w:r>
        <w:r w:rsidR="00761A2E">
          <w:rPr>
            <w:noProof/>
          </w:rPr>
          <w:t>6</w:t>
        </w:r>
        <w:r>
          <w:rPr>
            <w:noProof/>
          </w:rPr>
          <w:fldChar w:fldCharType="end"/>
        </w:r>
      </w:p>
    </w:sdtContent>
  </w:sdt>
  <w:p w14:paraId="72D5C4A1" w14:textId="77777777" w:rsidR="009C6FA2" w:rsidRDefault="009C6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14A58"/>
    <w:multiLevelType w:val="hybridMultilevel"/>
    <w:tmpl w:val="C25E22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E0"/>
    <w:rsid w:val="000160B5"/>
    <w:rsid w:val="000172BB"/>
    <w:rsid w:val="000311DA"/>
    <w:rsid w:val="000515CF"/>
    <w:rsid w:val="00072D35"/>
    <w:rsid w:val="00074965"/>
    <w:rsid w:val="000809E4"/>
    <w:rsid w:val="000952D0"/>
    <w:rsid w:val="000A2D0C"/>
    <w:rsid w:val="000B5BA9"/>
    <w:rsid w:val="000C50E7"/>
    <w:rsid w:val="00116208"/>
    <w:rsid w:val="00122EBB"/>
    <w:rsid w:val="00146D0B"/>
    <w:rsid w:val="00174EBA"/>
    <w:rsid w:val="0018313D"/>
    <w:rsid w:val="001C5828"/>
    <w:rsid w:val="001D3C40"/>
    <w:rsid w:val="001E4D4E"/>
    <w:rsid w:val="001E5D13"/>
    <w:rsid w:val="001F55C6"/>
    <w:rsid w:val="002328F0"/>
    <w:rsid w:val="00253F44"/>
    <w:rsid w:val="00262712"/>
    <w:rsid w:val="002715AE"/>
    <w:rsid w:val="0029191E"/>
    <w:rsid w:val="002A6218"/>
    <w:rsid w:val="002A629E"/>
    <w:rsid w:val="002A75F4"/>
    <w:rsid w:val="00300471"/>
    <w:rsid w:val="003033E2"/>
    <w:rsid w:val="00351554"/>
    <w:rsid w:val="00353F4F"/>
    <w:rsid w:val="00355438"/>
    <w:rsid w:val="00363A30"/>
    <w:rsid w:val="003655D9"/>
    <w:rsid w:val="0039738B"/>
    <w:rsid w:val="003B2427"/>
    <w:rsid w:val="003D5A00"/>
    <w:rsid w:val="0045022B"/>
    <w:rsid w:val="004A5590"/>
    <w:rsid w:val="004B451E"/>
    <w:rsid w:val="004B4B21"/>
    <w:rsid w:val="004D33F6"/>
    <w:rsid w:val="004D7B61"/>
    <w:rsid w:val="004F49A7"/>
    <w:rsid w:val="005047A1"/>
    <w:rsid w:val="005165AC"/>
    <w:rsid w:val="00525A51"/>
    <w:rsid w:val="00526A6E"/>
    <w:rsid w:val="00527617"/>
    <w:rsid w:val="00530CB0"/>
    <w:rsid w:val="00542771"/>
    <w:rsid w:val="005645AB"/>
    <w:rsid w:val="0056488C"/>
    <w:rsid w:val="00573A13"/>
    <w:rsid w:val="005815F5"/>
    <w:rsid w:val="00582C71"/>
    <w:rsid w:val="00586151"/>
    <w:rsid w:val="005A2E22"/>
    <w:rsid w:val="005C2651"/>
    <w:rsid w:val="005D0494"/>
    <w:rsid w:val="005D50EB"/>
    <w:rsid w:val="005D5702"/>
    <w:rsid w:val="005D6F78"/>
    <w:rsid w:val="005D7825"/>
    <w:rsid w:val="0061219C"/>
    <w:rsid w:val="00621F57"/>
    <w:rsid w:val="00642836"/>
    <w:rsid w:val="006528E7"/>
    <w:rsid w:val="00655BF4"/>
    <w:rsid w:val="0066718B"/>
    <w:rsid w:val="006749A4"/>
    <w:rsid w:val="0068345A"/>
    <w:rsid w:val="006926F6"/>
    <w:rsid w:val="006A3AF4"/>
    <w:rsid w:val="006B09F1"/>
    <w:rsid w:val="006D4035"/>
    <w:rsid w:val="006E393B"/>
    <w:rsid w:val="006E405C"/>
    <w:rsid w:val="006E6DEC"/>
    <w:rsid w:val="00711A89"/>
    <w:rsid w:val="00714060"/>
    <w:rsid w:val="0073086B"/>
    <w:rsid w:val="007523DE"/>
    <w:rsid w:val="00761A2E"/>
    <w:rsid w:val="0077270A"/>
    <w:rsid w:val="007C5D5A"/>
    <w:rsid w:val="007D3976"/>
    <w:rsid w:val="007E06AD"/>
    <w:rsid w:val="007E43F8"/>
    <w:rsid w:val="007E7F48"/>
    <w:rsid w:val="00813C1B"/>
    <w:rsid w:val="00813DA8"/>
    <w:rsid w:val="00833859"/>
    <w:rsid w:val="00851106"/>
    <w:rsid w:val="008B04AC"/>
    <w:rsid w:val="008B4285"/>
    <w:rsid w:val="008D74B0"/>
    <w:rsid w:val="008F324F"/>
    <w:rsid w:val="008F3446"/>
    <w:rsid w:val="00911E4C"/>
    <w:rsid w:val="0091569A"/>
    <w:rsid w:val="00927F8A"/>
    <w:rsid w:val="00933EED"/>
    <w:rsid w:val="00934ED8"/>
    <w:rsid w:val="009367C9"/>
    <w:rsid w:val="0094589A"/>
    <w:rsid w:val="00950324"/>
    <w:rsid w:val="00976F0B"/>
    <w:rsid w:val="009856F6"/>
    <w:rsid w:val="00985D41"/>
    <w:rsid w:val="00997828"/>
    <w:rsid w:val="00997F15"/>
    <w:rsid w:val="009A305E"/>
    <w:rsid w:val="009A3DB8"/>
    <w:rsid w:val="009B3BD9"/>
    <w:rsid w:val="009C2282"/>
    <w:rsid w:val="009C6617"/>
    <w:rsid w:val="009C6FA2"/>
    <w:rsid w:val="009D01B9"/>
    <w:rsid w:val="009D1422"/>
    <w:rsid w:val="00A04BE5"/>
    <w:rsid w:val="00A360A3"/>
    <w:rsid w:val="00A50DEC"/>
    <w:rsid w:val="00A83504"/>
    <w:rsid w:val="00AA0852"/>
    <w:rsid w:val="00AB48B6"/>
    <w:rsid w:val="00AE2C58"/>
    <w:rsid w:val="00B056CE"/>
    <w:rsid w:val="00B416E0"/>
    <w:rsid w:val="00B642FF"/>
    <w:rsid w:val="00B7455A"/>
    <w:rsid w:val="00BA1429"/>
    <w:rsid w:val="00BB7162"/>
    <w:rsid w:val="00C1535A"/>
    <w:rsid w:val="00C21928"/>
    <w:rsid w:val="00C24C86"/>
    <w:rsid w:val="00C46415"/>
    <w:rsid w:val="00C57318"/>
    <w:rsid w:val="00C63460"/>
    <w:rsid w:val="00C66E0D"/>
    <w:rsid w:val="00C94E50"/>
    <w:rsid w:val="00C97929"/>
    <w:rsid w:val="00CA3844"/>
    <w:rsid w:val="00CB4015"/>
    <w:rsid w:val="00CB5CE4"/>
    <w:rsid w:val="00CE46A5"/>
    <w:rsid w:val="00CE4E94"/>
    <w:rsid w:val="00CE4F75"/>
    <w:rsid w:val="00CF0D65"/>
    <w:rsid w:val="00CF3EB7"/>
    <w:rsid w:val="00D23D22"/>
    <w:rsid w:val="00D4185C"/>
    <w:rsid w:val="00D47467"/>
    <w:rsid w:val="00D533DC"/>
    <w:rsid w:val="00D65E13"/>
    <w:rsid w:val="00D7264A"/>
    <w:rsid w:val="00D750E2"/>
    <w:rsid w:val="00D92FE3"/>
    <w:rsid w:val="00D93661"/>
    <w:rsid w:val="00DC5CFD"/>
    <w:rsid w:val="00DD3D02"/>
    <w:rsid w:val="00DE23FF"/>
    <w:rsid w:val="00DE362C"/>
    <w:rsid w:val="00DF478A"/>
    <w:rsid w:val="00E04590"/>
    <w:rsid w:val="00E5379A"/>
    <w:rsid w:val="00E61AEA"/>
    <w:rsid w:val="00E61B44"/>
    <w:rsid w:val="00E61EF3"/>
    <w:rsid w:val="00E67F69"/>
    <w:rsid w:val="00E74312"/>
    <w:rsid w:val="00E863AE"/>
    <w:rsid w:val="00EC54DA"/>
    <w:rsid w:val="00EE6168"/>
    <w:rsid w:val="00EF1932"/>
    <w:rsid w:val="00F000DC"/>
    <w:rsid w:val="00F15BB7"/>
    <w:rsid w:val="00F22942"/>
    <w:rsid w:val="00F252A0"/>
    <w:rsid w:val="00F76537"/>
    <w:rsid w:val="00F77790"/>
    <w:rsid w:val="00FB13C2"/>
    <w:rsid w:val="00FB6694"/>
    <w:rsid w:val="00FE41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8011"/>
  <w15:chartTrackingRefBased/>
  <w15:docId w15:val="{26BA35DE-9607-45B3-91BA-3B1FE929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E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D93661"/>
    <w:pPr>
      <w:keepNext/>
      <w:keepLines/>
      <w:spacing w:before="240" w:line="259" w:lineRule="auto"/>
      <w:jc w:val="center"/>
      <w:outlineLvl w:val="0"/>
    </w:pPr>
    <w:rPr>
      <w:rFonts w:eastAsiaTheme="majorEastAsia" w:cstheme="majorBidi"/>
      <w:b/>
      <w:sz w:val="28"/>
      <w:szCs w:val="32"/>
      <w:lang w:eastAsia="en-US"/>
    </w:rPr>
  </w:style>
  <w:style w:type="paragraph" w:styleId="Heading2">
    <w:name w:val="heading 2"/>
    <w:basedOn w:val="Normal"/>
    <w:next w:val="Normal"/>
    <w:link w:val="Heading2Char"/>
    <w:uiPriority w:val="9"/>
    <w:unhideWhenUsed/>
    <w:qFormat/>
    <w:rsid w:val="00D93661"/>
    <w:pPr>
      <w:keepNext/>
      <w:keepLines/>
      <w:spacing w:before="40" w:line="360" w:lineRule="auto"/>
      <w:jc w:val="center"/>
      <w:outlineLvl w:val="1"/>
    </w:pPr>
    <w:rPr>
      <w:rFonts w:eastAsiaTheme="majorEastAsia" w:cstheme="majorBidi"/>
      <w:b/>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66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D93661"/>
    <w:rPr>
      <w:rFonts w:ascii="Times New Roman" w:eastAsiaTheme="majorEastAsia" w:hAnsi="Times New Roman" w:cstheme="majorBidi"/>
      <w:b/>
      <w:sz w:val="28"/>
      <w:szCs w:val="26"/>
    </w:rPr>
  </w:style>
  <w:style w:type="paragraph" w:styleId="Title">
    <w:name w:val="Title"/>
    <w:basedOn w:val="Normal"/>
    <w:link w:val="TitleChar"/>
    <w:qFormat/>
    <w:rsid w:val="00B416E0"/>
    <w:pPr>
      <w:jc w:val="center"/>
    </w:pPr>
    <w:rPr>
      <w:sz w:val="28"/>
      <w:szCs w:val="20"/>
      <w:lang w:eastAsia="en-US"/>
    </w:rPr>
  </w:style>
  <w:style w:type="character" w:customStyle="1" w:styleId="TitleChar">
    <w:name w:val="Title Char"/>
    <w:basedOn w:val="DefaultParagraphFont"/>
    <w:link w:val="Title"/>
    <w:rsid w:val="00B416E0"/>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B41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E0"/>
    <w:rPr>
      <w:rFonts w:ascii="Segoe UI" w:eastAsia="Times New Roman" w:hAnsi="Segoe UI" w:cs="Segoe UI"/>
      <w:sz w:val="18"/>
      <w:szCs w:val="18"/>
      <w:lang w:eastAsia="lv-LV"/>
    </w:rPr>
  </w:style>
  <w:style w:type="paragraph" w:styleId="Header">
    <w:name w:val="header"/>
    <w:basedOn w:val="Normal"/>
    <w:link w:val="HeaderChar"/>
    <w:uiPriority w:val="99"/>
    <w:unhideWhenUsed/>
    <w:rsid w:val="005A2E22"/>
    <w:pPr>
      <w:tabs>
        <w:tab w:val="center" w:pos="4153"/>
        <w:tab w:val="right" w:pos="8306"/>
      </w:tabs>
    </w:pPr>
  </w:style>
  <w:style w:type="character" w:customStyle="1" w:styleId="HeaderChar">
    <w:name w:val="Header Char"/>
    <w:basedOn w:val="DefaultParagraphFont"/>
    <w:link w:val="Header"/>
    <w:uiPriority w:val="99"/>
    <w:rsid w:val="005A2E22"/>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A2E22"/>
    <w:pPr>
      <w:tabs>
        <w:tab w:val="center" w:pos="4153"/>
        <w:tab w:val="right" w:pos="8306"/>
      </w:tabs>
    </w:pPr>
  </w:style>
  <w:style w:type="character" w:customStyle="1" w:styleId="FooterChar">
    <w:name w:val="Footer Char"/>
    <w:basedOn w:val="DefaultParagraphFont"/>
    <w:link w:val="Footer"/>
    <w:uiPriority w:val="99"/>
    <w:rsid w:val="005A2E22"/>
    <w:rPr>
      <w:rFonts w:ascii="Times New Roman" w:eastAsia="Times New Roman" w:hAnsi="Times New Roman" w:cs="Times New Roman"/>
      <w:sz w:val="24"/>
      <w:szCs w:val="24"/>
      <w:lang w:eastAsia="lv-LV"/>
    </w:rPr>
  </w:style>
  <w:style w:type="paragraph" w:styleId="NoSpacing">
    <w:name w:val="No Spacing"/>
    <w:uiPriority w:val="1"/>
    <w:qFormat/>
    <w:rsid w:val="00353F4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53F4F"/>
    <w:rPr>
      <w:color w:val="0563C1" w:themeColor="hyperlink"/>
      <w:u w:val="single"/>
    </w:rPr>
  </w:style>
  <w:style w:type="character" w:customStyle="1" w:styleId="UnresolvedMention1">
    <w:name w:val="Unresolved Mention1"/>
    <w:basedOn w:val="DefaultParagraphFont"/>
    <w:uiPriority w:val="99"/>
    <w:semiHidden/>
    <w:unhideWhenUsed/>
    <w:rsid w:val="00353F4F"/>
    <w:rPr>
      <w:color w:val="605E5C"/>
      <w:shd w:val="clear" w:color="auto" w:fill="E1DFDD"/>
    </w:rPr>
  </w:style>
  <w:style w:type="character" w:styleId="CommentReference">
    <w:name w:val="annotation reference"/>
    <w:basedOn w:val="DefaultParagraphFont"/>
    <w:uiPriority w:val="99"/>
    <w:semiHidden/>
    <w:unhideWhenUsed/>
    <w:rsid w:val="000160B5"/>
    <w:rPr>
      <w:sz w:val="16"/>
      <w:szCs w:val="16"/>
    </w:rPr>
  </w:style>
  <w:style w:type="paragraph" w:styleId="CommentText">
    <w:name w:val="annotation text"/>
    <w:basedOn w:val="Normal"/>
    <w:link w:val="CommentTextChar"/>
    <w:uiPriority w:val="99"/>
    <w:unhideWhenUsed/>
    <w:rsid w:val="000160B5"/>
    <w:rPr>
      <w:sz w:val="20"/>
      <w:szCs w:val="20"/>
    </w:rPr>
  </w:style>
  <w:style w:type="character" w:customStyle="1" w:styleId="CommentTextChar">
    <w:name w:val="Comment Text Char"/>
    <w:basedOn w:val="DefaultParagraphFont"/>
    <w:link w:val="CommentText"/>
    <w:uiPriority w:val="99"/>
    <w:rsid w:val="000160B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160B5"/>
    <w:rPr>
      <w:b/>
      <w:bCs/>
    </w:rPr>
  </w:style>
  <w:style w:type="character" w:customStyle="1" w:styleId="CommentSubjectChar">
    <w:name w:val="Comment Subject Char"/>
    <w:basedOn w:val="CommentTextChar"/>
    <w:link w:val="CommentSubject"/>
    <w:uiPriority w:val="99"/>
    <w:semiHidden/>
    <w:rsid w:val="000160B5"/>
    <w:rPr>
      <w:rFonts w:ascii="Times New Roman" w:eastAsia="Times New Roman" w:hAnsi="Times New Roman" w:cs="Times New Roman"/>
      <w:b/>
      <w:bCs/>
      <w:sz w:val="20"/>
      <w:szCs w:val="20"/>
      <w:lang w:eastAsia="lv-LV"/>
    </w:rPr>
  </w:style>
  <w:style w:type="paragraph" w:styleId="EndnoteText">
    <w:name w:val="endnote text"/>
    <w:basedOn w:val="Normal"/>
    <w:link w:val="EndnoteTextChar"/>
    <w:uiPriority w:val="99"/>
    <w:semiHidden/>
    <w:unhideWhenUsed/>
    <w:rsid w:val="00C46415"/>
    <w:rPr>
      <w:sz w:val="20"/>
      <w:szCs w:val="20"/>
    </w:rPr>
  </w:style>
  <w:style w:type="character" w:customStyle="1" w:styleId="EndnoteTextChar">
    <w:name w:val="Endnote Text Char"/>
    <w:basedOn w:val="DefaultParagraphFont"/>
    <w:link w:val="EndnoteText"/>
    <w:uiPriority w:val="99"/>
    <w:semiHidden/>
    <w:rsid w:val="00C46415"/>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C46415"/>
    <w:rPr>
      <w:vertAlign w:val="superscript"/>
    </w:rPr>
  </w:style>
  <w:style w:type="paragraph" w:styleId="NormalWeb">
    <w:name w:val="Normal (Web)"/>
    <w:basedOn w:val="Normal"/>
    <w:uiPriority w:val="99"/>
    <w:unhideWhenUsed/>
    <w:rsid w:val="009C2282"/>
    <w:pPr>
      <w:spacing w:before="100" w:beforeAutospacing="1" w:after="100" w:afterAutospacing="1"/>
    </w:pPr>
  </w:style>
  <w:style w:type="paragraph" w:styleId="ListParagraph">
    <w:name w:val="List Paragraph"/>
    <w:basedOn w:val="Normal"/>
    <w:uiPriority w:val="34"/>
    <w:qFormat/>
    <w:rsid w:val="00CB4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19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m.gov.lv/lv/sabiedribas_lidzdaliba/tiesibu_aktu_projekti/valsts_budzeta_politik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k.gov.lv/lv/ministru-kabineta-diskusiju-dokumen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Kaspars Āboliņš (Valsts kase) </Vad_x012b_t_x0101_js>
    <NPK xmlns="b6da864e-06a3-40ee-a61e-0cd067b16413">1</NPK>
    <Kategorija xmlns="2e5bb04e-596e-45bd-9003-43ca78b1ba16">MK noteikumu projekts</Kategorija>
    <DKP xmlns="2e5bb04e-596e-45bd-9003-43ca78b1ba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A29D2-4D37-4510-B673-3FFE08BEA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7A946-3E31-4C96-82E7-D5CA039769D8}">
  <ds:schemaRefs>
    <ds:schemaRef ds:uri="http://schemas.openxmlformats.org/officeDocument/2006/bibliography"/>
  </ds:schemaRefs>
</ds:datastoreItem>
</file>

<file path=customXml/itemProps3.xml><?xml version="1.0" encoding="utf-8"?>
<ds:datastoreItem xmlns:ds="http://schemas.openxmlformats.org/officeDocument/2006/customXml" ds:itemID="{B018DF9D-6BCC-488C-A365-2853315942EE}">
  <ds:schemaRefs>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6da864e-06a3-40ee-a61e-0cd067b16413"/>
    <ds:schemaRef ds:uri="2e5bb04e-596e-45bd-9003-43ca78b1ba16"/>
    <ds:schemaRef ds:uri="http://purl.org/dc/dcmitype/"/>
  </ds:schemaRefs>
</ds:datastoreItem>
</file>

<file path=customXml/itemProps4.xml><?xml version="1.0" encoding="utf-8"?>
<ds:datastoreItem xmlns:ds="http://schemas.openxmlformats.org/officeDocument/2006/customXml" ds:itemID="{25A86CB8-F657-40BA-A174-5838CDDBF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8615</Words>
  <Characters>4912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2018. gada 13. februāra noteikumos Nr.87 “Grāmatvedības uzskaites kārtība budžeta iestādēs”" sākotnējās ietekmes novērtējuma ziņojums (anotācija)</vt:lpstr>
    </vt:vector>
  </TitlesOfParts>
  <Company>Finanšu ministrija</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2018. gada 13. februāra noteikumos Nr.87 “Grāmatvedības uzskaites kārtība budžeta iestādēs”" sākotnējās ietekmes novērtējuma ziņojums (anotācija)</dc:title>
  <dc:subject>MK noteikumu projekta anotācija</dc:subject>
  <dc:creator>Inese Sirbu (Valsts kase) </dc:creator>
  <cp:keywords/>
  <dc:description>inese.sirbu@kase.gov.lv; 67094257</dc:description>
  <cp:lastModifiedBy>Inguna Dancīte</cp:lastModifiedBy>
  <cp:revision>2</cp:revision>
  <dcterms:created xsi:type="dcterms:W3CDTF">2021-08-12T10:25:00Z</dcterms:created>
  <dcterms:modified xsi:type="dcterms:W3CDTF">2021-08-12T10:25:00Z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